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6D525" w14:textId="4E978F67" w:rsidR="00337993" w:rsidRPr="00EF07BD" w:rsidRDefault="00AF4CD6">
      <w:pPr>
        <w:rPr>
          <w:b/>
          <w:bCs/>
          <w:sz w:val="28"/>
          <w:szCs w:val="28"/>
          <w:lang w:val="en-US"/>
        </w:rPr>
      </w:pPr>
      <w:r>
        <w:rPr>
          <w:b/>
          <w:bCs/>
          <w:sz w:val="28"/>
          <w:szCs w:val="28"/>
          <w:lang w:val="en-US"/>
        </w:rPr>
        <w:t xml:space="preserve">October </w:t>
      </w:r>
      <w:r w:rsidR="009D1A8A" w:rsidRPr="00EF07BD">
        <w:rPr>
          <w:b/>
          <w:bCs/>
          <w:sz w:val="28"/>
          <w:szCs w:val="28"/>
          <w:lang w:val="en-US"/>
        </w:rPr>
        <w:t>2024 Priory Parish Council Report</w:t>
      </w:r>
    </w:p>
    <w:p w14:paraId="3B4C5C80" w14:textId="33063E49" w:rsidR="007F5929" w:rsidRPr="00EF07BD" w:rsidRDefault="007F5929">
      <w:pPr>
        <w:rPr>
          <w:sz w:val="28"/>
          <w:szCs w:val="28"/>
          <w:lang w:val="en-US"/>
        </w:rPr>
      </w:pPr>
      <w:r w:rsidRPr="00EF07BD">
        <w:rPr>
          <w:sz w:val="28"/>
          <w:szCs w:val="28"/>
          <w:lang w:val="en-US"/>
        </w:rPr>
        <w:t xml:space="preserve">Please find attached my report for </w:t>
      </w:r>
      <w:r w:rsidR="00AF4CD6">
        <w:rPr>
          <w:sz w:val="28"/>
          <w:szCs w:val="28"/>
          <w:lang w:val="en-US"/>
        </w:rPr>
        <w:t>October</w:t>
      </w:r>
      <w:r w:rsidRPr="00EF07BD">
        <w:rPr>
          <w:sz w:val="28"/>
          <w:szCs w:val="28"/>
          <w:lang w:val="en-US"/>
        </w:rPr>
        <w:t xml:space="preserve"> 2024 – </w:t>
      </w:r>
    </w:p>
    <w:p w14:paraId="27206466" w14:textId="046B23CB" w:rsidR="001E758B" w:rsidRPr="00EF07BD" w:rsidRDefault="001E758B">
      <w:pPr>
        <w:rPr>
          <w:sz w:val="28"/>
          <w:szCs w:val="28"/>
          <w:lang w:val="en-US"/>
        </w:rPr>
      </w:pPr>
      <w:r w:rsidRPr="00EF07BD">
        <w:rPr>
          <w:sz w:val="28"/>
          <w:szCs w:val="28"/>
          <w:lang w:val="en-US"/>
        </w:rPr>
        <w:t xml:space="preserve">As always if you believe I can be of help or assistance as your District </w:t>
      </w:r>
      <w:proofErr w:type="spellStart"/>
      <w:r w:rsidRPr="00EF07BD">
        <w:rPr>
          <w:sz w:val="28"/>
          <w:szCs w:val="28"/>
          <w:lang w:val="en-US"/>
        </w:rPr>
        <w:t>Councillor</w:t>
      </w:r>
      <w:proofErr w:type="spellEnd"/>
      <w:r w:rsidRPr="00EF07BD">
        <w:rPr>
          <w:sz w:val="28"/>
          <w:szCs w:val="28"/>
          <w:lang w:val="en-US"/>
        </w:rPr>
        <w:t xml:space="preserve"> please do get in touch.</w:t>
      </w:r>
    </w:p>
    <w:p w14:paraId="18B3F14D" w14:textId="58E7303D" w:rsidR="001E758B" w:rsidRPr="00EF07BD" w:rsidRDefault="001E758B">
      <w:pPr>
        <w:rPr>
          <w:sz w:val="28"/>
          <w:szCs w:val="28"/>
          <w:lang w:val="en-US"/>
        </w:rPr>
      </w:pPr>
      <w:r w:rsidRPr="00EF07BD">
        <w:rPr>
          <w:sz w:val="28"/>
          <w:szCs w:val="28"/>
          <w:lang w:val="en-US"/>
        </w:rPr>
        <w:t xml:space="preserve">Email – </w:t>
      </w:r>
      <w:hyperlink r:id="rId5" w:history="1">
        <w:r w:rsidRPr="00EF07BD">
          <w:rPr>
            <w:rStyle w:val="Hyperlink"/>
            <w:sz w:val="28"/>
            <w:szCs w:val="28"/>
            <w:lang w:val="en-US"/>
          </w:rPr>
          <w:t>sarah.butikofer@north-norfolk.gov.uk</w:t>
        </w:r>
      </w:hyperlink>
    </w:p>
    <w:p w14:paraId="636C2E8A" w14:textId="112D6B3E" w:rsidR="001E758B" w:rsidRPr="00EF07BD" w:rsidRDefault="001E758B">
      <w:pPr>
        <w:rPr>
          <w:sz w:val="28"/>
          <w:szCs w:val="28"/>
          <w:lang w:val="en-US"/>
        </w:rPr>
      </w:pPr>
      <w:r w:rsidRPr="00EF07BD">
        <w:rPr>
          <w:sz w:val="28"/>
          <w:szCs w:val="28"/>
          <w:lang w:val="en-US"/>
        </w:rPr>
        <w:t>Tel 07968 897235</w:t>
      </w:r>
    </w:p>
    <w:p w14:paraId="61CE4E80" w14:textId="66673490" w:rsidR="007F5929" w:rsidRPr="00EF07BD" w:rsidRDefault="007F5929">
      <w:pPr>
        <w:rPr>
          <w:sz w:val="28"/>
          <w:szCs w:val="28"/>
          <w:lang w:val="en-US"/>
        </w:rPr>
      </w:pPr>
      <w:r w:rsidRPr="00EF07BD">
        <w:rPr>
          <w:sz w:val="28"/>
          <w:szCs w:val="28"/>
          <w:lang w:val="en-US"/>
        </w:rPr>
        <w:t>Sarah</w:t>
      </w:r>
    </w:p>
    <w:p w14:paraId="05F43544" w14:textId="77777777" w:rsidR="00A87A16" w:rsidRDefault="00A87A16" w:rsidP="00AF4CD6">
      <w:pPr>
        <w:rPr>
          <w:b/>
          <w:bCs/>
          <w:sz w:val="28"/>
          <w:szCs w:val="28"/>
        </w:rPr>
      </w:pPr>
    </w:p>
    <w:p w14:paraId="74C91B0E" w14:textId="756DEC94" w:rsidR="00616706" w:rsidRDefault="00616706" w:rsidP="00AF4CD6">
      <w:pPr>
        <w:rPr>
          <w:b/>
          <w:bCs/>
          <w:sz w:val="28"/>
          <w:szCs w:val="28"/>
        </w:rPr>
      </w:pPr>
      <w:r>
        <w:rPr>
          <w:b/>
          <w:bCs/>
          <w:sz w:val="28"/>
          <w:szCs w:val="28"/>
        </w:rPr>
        <w:t>District Council General</w:t>
      </w:r>
    </w:p>
    <w:p w14:paraId="55ECE6FC" w14:textId="275E9A26" w:rsidR="00616706" w:rsidRDefault="00616706" w:rsidP="00AF4CD6">
      <w:pPr>
        <w:rPr>
          <w:sz w:val="28"/>
          <w:szCs w:val="28"/>
        </w:rPr>
      </w:pPr>
      <w:r w:rsidRPr="00616706">
        <w:rPr>
          <w:sz w:val="28"/>
          <w:szCs w:val="28"/>
        </w:rPr>
        <w:t xml:space="preserve">The District Council is facing ever increasing pressure on our budget </w:t>
      </w:r>
      <w:r>
        <w:rPr>
          <w:sz w:val="28"/>
          <w:szCs w:val="28"/>
        </w:rPr>
        <w:t>like many other Councils around the UK, much of which is created by increasing costs for emergency housing. We are undertaking a number of exercises at the moment to plug a budget gap that is emerging and as you will have no doubt heard in the press, we are reviewing our provision of Public Conveniences and the charges at our carparks</w:t>
      </w:r>
      <w:r w:rsidR="00D225CF">
        <w:rPr>
          <w:sz w:val="28"/>
          <w:szCs w:val="28"/>
        </w:rPr>
        <w:t xml:space="preserve"> amongst other measures</w:t>
      </w:r>
      <w:r>
        <w:rPr>
          <w:sz w:val="28"/>
          <w:szCs w:val="28"/>
        </w:rPr>
        <w:t>.</w:t>
      </w:r>
      <w:r w:rsidR="00D225CF">
        <w:rPr>
          <w:sz w:val="28"/>
          <w:szCs w:val="28"/>
        </w:rPr>
        <w:t xml:space="preserve">   </w:t>
      </w:r>
    </w:p>
    <w:p w14:paraId="37E076FC" w14:textId="6027E67E" w:rsidR="00D225CF" w:rsidRDefault="00D225CF" w:rsidP="00AF4CD6">
      <w:pPr>
        <w:rPr>
          <w:sz w:val="28"/>
          <w:szCs w:val="28"/>
        </w:rPr>
      </w:pPr>
      <w:r>
        <w:rPr>
          <w:sz w:val="28"/>
          <w:szCs w:val="28"/>
        </w:rPr>
        <w:t xml:space="preserve">No decisions will be taken lightly but we have a responsibility to you our residents to have a balanced budget no matter the financial challenges we are facing. I should emphasis there is no reason to be </w:t>
      </w:r>
      <w:r w:rsidR="008507AC">
        <w:rPr>
          <w:sz w:val="28"/>
          <w:szCs w:val="28"/>
        </w:rPr>
        <w:t xml:space="preserve">concerned that the District Council is in anything like the financial position of others but we cannot afford to be complacent or to do nothing if we are to protect </w:t>
      </w:r>
      <w:r w:rsidR="001126FD">
        <w:rPr>
          <w:sz w:val="28"/>
          <w:szCs w:val="28"/>
        </w:rPr>
        <w:t xml:space="preserve">and seek to enhance </w:t>
      </w:r>
      <w:r w:rsidR="008507AC">
        <w:rPr>
          <w:sz w:val="28"/>
          <w:szCs w:val="28"/>
        </w:rPr>
        <w:t>services in the longer term.</w:t>
      </w:r>
    </w:p>
    <w:p w14:paraId="3A2FD677" w14:textId="43DB2CD4" w:rsidR="001126FD" w:rsidRDefault="001126FD" w:rsidP="00AF4CD6">
      <w:pPr>
        <w:rPr>
          <w:sz w:val="28"/>
          <w:szCs w:val="28"/>
        </w:rPr>
      </w:pPr>
      <w:r>
        <w:rPr>
          <w:sz w:val="28"/>
          <w:szCs w:val="28"/>
        </w:rPr>
        <w:t xml:space="preserve">There is no plan to close all Public Conveniences and charges for resident car parking permits will be kept to a minimum. I would encourage anyone who doesn’t already have a District Parking permit to consider purchasing one from the Council if they use our </w:t>
      </w:r>
      <w:r w:rsidR="00000AAB">
        <w:rPr>
          <w:sz w:val="28"/>
          <w:szCs w:val="28"/>
        </w:rPr>
        <w:t xml:space="preserve">carparks regularly as there are significant savings to be made. </w:t>
      </w:r>
    </w:p>
    <w:p w14:paraId="3D22EAA2" w14:textId="7ED10CC0" w:rsidR="00F8253A" w:rsidRPr="00616706" w:rsidRDefault="00F8253A" w:rsidP="00AF4CD6">
      <w:pPr>
        <w:rPr>
          <w:sz w:val="28"/>
          <w:szCs w:val="28"/>
        </w:rPr>
      </w:pPr>
      <w:r>
        <w:rPr>
          <w:sz w:val="28"/>
          <w:szCs w:val="28"/>
        </w:rPr>
        <w:t>Work has started on the Rocket House in Comer and we look forward to its reopening with the RNLI in due course.</w:t>
      </w:r>
    </w:p>
    <w:p w14:paraId="5BCA7F7E" w14:textId="77777777" w:rsidR="00A87A16" w:rsidRDefault="00A87A16" w:rsidP="00AF4CD6">
      <w:pPr>
        <w:rPr>
          <w:b/>
          <w:bCs/>
          <w:sz w:val="28"/>
          <w:szCs w:val="28"/>
        </w:rPr>
      </w:pPr>
    </w:p>
    <w:p w14:paraId="7E19E359" w14:textId="04AC29C1" w:rsidR="00AF4CD6" w:rsidRPr="00A87A16" w:rsidRDefault="00A87A16" w:rsidP="00AF4CD6">
      <w:pPr>
        <w:rPr>
          <w:b/>
          <w:bCs/>
          <w:sz w:val="28"/>
          <w:szCs w:val="28"/>
        </w:rPr>
      </w:pPr>
      <w:r w:rsidRPr="00A87A16">
        <w:rPr>
          <w:b/>
          <w:bCs/>
          <w:sz w:val="28"/>
          <w:szCs w:val="28"/>
        </w:rPr>
        <w:t>Early Help Hub Support</w:t>
      </w:r>
    </w:p>
    <w:p w14:paraId="48C2C917" w14:textId="1D9EBF15" w:rsidR="00AF4CD6" w:rsidRDefault="00AF4CD6" w:rsidP="00AF4CD6">
      <w:pPr>
        <w:rPr>
          <w:sz w:val="28"/>
          <w:szCs w:val="28"/>
        </w:rPr>
      </w:pPr>
      <w:r>
        <w:rPr>
          <w:sz w:val="28"/>
          <w:szCs w:val="28"/>
        </w:rPr>
        <w:lastRenderedPageBreak/>
        <w:t xml:space="preserve">There remains substantial concern for our residents </w:t>
      </w:r>
      <w:r w:rsidR="00515029">
        <w:rPr>
          <w:sz w:val="28"/>
          <w:szCs w:val="28"/>
        </w:rPr>
        <w:t>impacted by the withdrawal of Winter Fuel Payments.</w:t>
      </w:r>
    </w:p>
    <w:p w14:paraId="4375F15B" w14:textId="560EFC5F" w:rsidR="00AF4CD6" w:rsidRPr="00AF4CD6" w:rsidRDefault="00515029" w:rsidP="00AF4CD6">
      <w:pPr>
        <w:rPr>
          <w:sz w:val="28"/>
          <w:szCs w:val="28"/>
        </w:rPr>
      </w:pPr>
      <w:r>
        <w:rPr>
          <w:sz w:val="28"/>
          <w:szCs w:val="28"/>
        </w:rPr>
        <w:t>H</w:t>
      </w:r>
      <w:r w:rsidR="00AF4CD6" w:rsidRPr="00AF4CD6">
        <w:rPr>
          <w:sz w:val="28"/>
          <w:szCs w:val="28"/>
        </w:rPr>
        <w:t xml:space="preserve">ere is the web address for our help hub team.  A good point of call for those who need any support with a range of issues </w:t>
      </w:r>
      <w:r>
        <w:rPr>
          <w:sz w:val="28"/>
          <w:szCs w:val="28"/>
        </w:rPr>
        <w:t xml:space="preserve">please do contact them if you have a query and if they cannot help </w:t>
      </w:r>
      <w:proofErr w:type="gramStart"/>
      <w:r>
        <w:rPr>
          <w:sz w:val="28"/>
          <w:szCs w:val="28"/>
        </w:rPr>
        <w:t>directly</w:t>
      </w:r>
      <w:proofErr w:type="gramEnd"/>
      <w:r>
        <w:rPr>
          <w:sz w:val="28"/>
          <w:szCs w:val="28"/>
        </w:rPr>
        <w:t xml:space="preserve"> I am sure they will seek to signpost in the right direction.</w:t>
      </w:r>
    </w:p>
    <w:p w14:paraId="1EB8FAC4" w14:textId="77777777" w:rsidR="00AF4CD6" w:rsidRDefault="00AF4CD6" w:rsidP="00AF4CD6">
      <w:pPr>
        <w:rPr>
          <w:sz w:val="28"/>
          <w:szCs w:val="28"/>
        </w:rPr>
      </w:pPr>
      <w:hyperlink r:id="rId6" w:history="1">
        <w:r w:rsidRPr="00AF4CD6">
          <w:rPr>
            <w:rStyle w:val="Hyperlink"/>
            <w:sz w:val="28"/>
            <w:szCs w:val="28"/>
          </w:rPr>
          <w:t>www.north-norfolk.gov.uk/tasks/projects/north-norfolk-help-hub/</w:t>
        </w:r>
      </w:hyperlink>
    </w:p>
    <w:p w14:paraId="4834ABD4" w14:textId="77777777" w:rsidR="00DA41DA" w:rsidRDefault="00DA41DA" w:rsidP="00AF4CD6">
      <w:pPr>
        <w:rPr>
          <w:sz w:val="28"/>
          <w:szCs w:val="28"/>
        </w:rPr>
      </w:pPr>
    </w:p>
    <w:p w14:paraId="06BBCA09" w14:textId="7B78FE92" w:rsidR="00DA41DA" w:rsidRPr="0032680B" w:rsidRDefault="00DA41DA" w:rsidP="00AF4CD6">
      <w:pPr>
        <w:rPr>
          <w:b/>
          <w:bCs/>
          <w:sz w:val="28"/>
          <w:szCs w:val="28"/>
        </w:rPr>
      </w:pPr>
      <w:r w:rsidRPr="0032680B">
        <w:rPr>
          <w:b/>
          <w:bCs/>
          <w:sz w:val="28"/>
          <w:szCs w:val="28"/>
        </w:rPr>
        <w:t>Police</w:t>
      </w:r>
    </w:p>
    <w:p w14:paraId="68E1878C" w14:textId="2E17C0F9" w:rsidR="00DA41DA" w:rsidRDefault="00DA41DA" w:rsidP="00AF4CD6">
      <w:pPr>
        <w:rPr>
          <w:sz w:val="28"/>
          <w:szCs w:val="28"/>
        </w:rPr>
      </w:pPr>
      <w:r>
        <w:rPr>
          <w:sz w:val="28"/>
          <w:szCs w:val="28"/>
        </w:rPr>
        <w:t xml:space="preserve">Please can I urge you and your local residents to respond to the Police and Crime Commissioners </w:t>
      </w:r>
      <w:r w:rsidR="0032680B">
        <w:rPr>
          <w:sz w:val="28"/>
          <w:szCs w:val="28"/>
        </w:rPr>
        <w:t>Consultation for Norfolk – all too often our Rural Villages voices aren’t heard strongly enough. Thank you</w:t>
      </w:r>
    </w:p>
    <w:p w14:paraId="7379AD74" w14:textId="77777777" w:rsidR="00DA41DA" w:rsidRPr="00DA41DA" w:rsidRDefault="00DA41DA" w:rsidP="00DA41DA">
      <w:pPr>
        <w:rPr>
          <w:sz w:val="28"/>
          <w:szCs w:val="28"/>
        </w:rPr>
      </w:pPr>
      <w:hyperlink r:id="rId7" w:history="1">
        <w:r w:rsidRPr="00DA41DA">
          <w:rPr>
            <w:rStyle w:val="Hyperlink"/>
            <w:sz w:val="28"/>
            <w:szCs w:val="28"/>
          </w:rPr>
          <w:t>Norfolk’s PCC Sarah Taylor launches her Police and Crime Plan consultation | Norfolk PCC (norfolk-pcc.gov.uk)</w:t>
        </w:r>
      </w:hyperlink>
    </w:p>
    <w:p w14:paraId="439E1EA7" w14:textId="77777777" w:rsidR="00DA41DA" w:rsidRPr="00AF4CD6" w:rsidRDefault="00DA41DA" w:rsidP="00AF4CD6">
      <w:pPr>
        <w:rPr>
          <w:sz w:val="28"/>
          <w:szCs w:val="28"/>
        </w:rPr>
      </w:pPr>
    </w:p>
    <w:p w14:paraId="2A63F0BB" w14:textId="77777777" w:rsidR="00C854A5" w:rsidRDefault="00C854A5" w:rsidP="00B657F5">
      <w:pPr>
        <w:rPr>
          <w:sz w:val="28"/>
          <w:szCs w:val="28"/>
        </w:rPr>
      </w:pPr>
    </w:p>
    <w:p w14:paraId="0E64EB2F" w14:textId="16A010EC" w:rsidR="00B657F5" w:rsidRPr="0081434F" w:rsidRDefault="00B657F5" w:rsidP="00B657F5">
      <w:pPr>
        <w:rPr>
          <w:b/>
          <w:bCs/>
          <w:sz w:val="28"/>
          <w:szCs w:val="28"/>
        </w:rPr>
      </w:pPr>
      <w:r w:rsidRPr="0081434F">
        <w:rPr>
          <w:b/>
          <w:bCs/>
          <w:sz w:val="28"/>
          <w:szCs w:val="28"/>
        </w:rPr>
        <w:t>EMERGING LOCAL PLAN - ELP</w:t>
      </w:r>
    </w:p>
    <w:p w14:paraId="49BCF7E2" w14:textId="35FA0963" w:rsidR="00B657F5" w:rsidRPr="00EF07BD" w:rsidRDefault="006E0B9E" w:rsidP="00B657F5">
      <w:pPr>
        <w:rPr>
          <w:sz w:val="28"/>
          <w:szCs w:val="28"/>
        </w:rPr>
      </w:pPr>
      <w:r>
        <w:rPr>
          <w:sz w:val="28"/>
          <w:szCs w:val="28"/>
        </w:rPr>
        <w:t xml:space="preserve">We have been asked by the planning inspectorate to look at specific villages suggested by him for further </w:t>
      </w:r>
      <w:r w:rsidR="00D50CB5">
        <w:rPr>
          <w:sz w:val="28"/>
          <w:szCs w:val="28"/>
        </w:rPr>
        <w:t xml:space="preserve">small </w:t>
      </w:r>
      <w:r>
        <w:rPr>
          <w:sz w:val="28"/>
          <w:szCs w:val="28"/>
        </w:rPr>
        <w:t xml:space="preserve">growth across the </w:t>
      </w:r>
      <w:proofErr w:type="gramStart"/>
      <w:r>
        <w:rPr>
          <w:sz w:val="28"/>
          <w:szCs w:val="28"/>
        </w:rPr>
        <w:t>District</w:t>
      </w:r>
      <w:proofErr w:type="gramEnd"/>
      <w:r>
        <w:rPr>
          <w:sz w:val="28"/>
          <w:szCs w:val="28"/>
        </w:rPr>
        <w:t xml:space="preserve"> in the new Local Plan. The only village within Priory that he identified as part of this is Langham and I will be talking and working with them as we go forwards.</w:t>
      </w:r>
    </w:p>
    <w:p w14:paraId="7CEBC6E4" w14:textId="3F413DED" w:rsidR="00B657F5" w:rsidRDefault="00B657F5" w:rsidP="00B657F5">
      <w:pPr>
        <w:rPr>
          <w:sz w:val="28"/>
          <w:szCs w:val="28"/>
        </w:rPr>
      </w:pPr>
    </w:p>
    <w:p w14:paraId="28F78721" w14:textId="337B4F70" w:rsidR="00E26A8D" w:rsidRPr="00E26A8D" w:rsidRDefault="00E26A8D" w:rsidP="00B657F5">
      <w:pPr>
        <w:rPr>
          <w:b/>
          <w:bCs/>
          <w:sz w:val="28"/>
          <w:szCs w:val="28"/>
        </w:rPr>
      </w:pPr>
      <w:r w:rsidRPr="00E26A8D">
        <w:rPr>
          <w:b/>
          <w:bCs/>
          <w:sz w:val="28"/>
          <w:szCs w:val="28"/>
        </w:rPr>
        <w:t xml:space="preserve">Supporting Vulnerable Residents and their Families </w:t>
      </w:r>
    </w:p>
    <w:tbl>
      <w:tblPr>
        <w:tblW w:w="5000" w:type="pct"/>
        <w:jc w:val="center"/>
        <w:tblCellMar>
          <w:left w:w="0" w:type="dxa"/>
          <w:right w:w="0" w:type="dxa"/>
        </w:tblCellMar>
        <w:tblLook w:val="04A0" w:firstRow="1" w:lastRow="0" w:firstColumn="1" w:lastColumn="0" w:noHBand="0" w:noVBand="1"/>
      </w:tblPr>
      <w:tblGrid>
        <w:gridCol w:w="9026"/>
      </w:tblGrid>
      <w:tr w:rsidR="00E26A8D" w:rsidRPr="00E26A8D" w14:paraId="2607FC28" w14:textId="77777777" w:rsidTr="00E26A8D">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26"/>
            </w:tblGrid>
            <w:tr w:rsidR="00E26A8D" w:rsidRPr="00E26A8D" w14:paraId="261B526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E26A8D" w:rsidRPr="00E26A8D" w14:paraId="0C5D1F21" w14:textId="77777777">
                    <w:tc>
                      <w:tcPr>
                        <w:tcW w:w="0" w:type="auto"/>
                        <w:tcMar>
                          <w:top w:w="0" w:type="dxa"/>
                          <w:left w:w="135" w:type="dxa"/>
                          <w:bottom w:w="0" w:type="dxa"/>
                          <w:right w:w="135" w:type="dxa"/>
                        </w:tcMar>
                        <w:hideMark/>
                      </w:tcPr>
                      <w:p w14:paraId="2390FD96" w14:textId="17569E12" w:rsidR="00E26A8D" w:rsidRPr="00E26A8D" w:rsidRDefault="00E26A8D" w:rsidP="00E26A8D">
                        <w:pPr>
                          <w:rPr>
                            <w:sz w:val="28"/>
                            <w:szCs w:val="28"/>
                          </w:rPr>
                        </w:pPr>
                        <w:r w:rsidRPr="00E26A8D">
                          <w:rPr>
                            <w:noProof/>
                            <w:sz w:val="28"/>
                            <w:szCs w:val="28"/>
                          </w:rPr>
                          <w:drawing>
                            <wp:inline distT="0" distB="0" distL="0" distR="0" wp14:anchorId="6945E201" wp14:editId="1CA3468B">
                              <wp:extent cx="2038350" cy="800100"/>
                              <wp:effectExtent l="0" t="0" r="0" b="0"/>
                              <wp:docPr id="443094212" name="Picture 1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94212" name="Picture 12" descr="A logo for a company&#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8350" cy="800100"/>
                                      </a:xfrm>
                                      <a:prstGeom prst="rect">
                                        <a:avLst/>
                                      </a:prstGeom>
                                      <a:noFill/>
                                      <a:ln>
                                        <a:noFill/>
                                      </a:ln>
                                    </pic:spPr>
                                  </pic:pic>
                                </a:graphicData>
                              </a:graphic>
                            </wp:inline>
                          </w:drawing>
                        </w:r>
                      </w:p>
                    </w:tc>
                  </w:tr>
                </w:tbl>
                <w:p w14:paraId="6B7FEFB1" w14:textId="77777777" w:rsidR="00E26A8D" w:rsidRPr="00E26A8D" w:rsidRDefault="00E26A8D" w:rsidP="00E26A8D">
                  <w:pPr>
                    <w:rPr>
                      <w:sz w:val="28"/>
                      <w:szCs w:val="28"/>
                    </w:rPr>
                  </w:pPr>
                </w:p>
              </w:tc>
            </w:tr>
          </w:tbl>
          <w:p w14:paraId="0135D7DF" w14:textId="77777777" w:rsidR="00E26A8D" w:rsidRPr="00E26A8D" w:rsidRDefault="00E26A8D" w:rsidP="00E26A8D">
            <w:pPr>
              <w:rPr>
                <w:vanish/>
                <w:sz w:val="28"/>
                <w:szCs w:val="28"/>
              </w:rPr>
            </w:pPr>
          </w:p>
          <w:tbl>
            <w:tblPr>
              <w:tblW w:w="5000" w:type="pct"/>
              <w:tblCellMar>
                <w:left w:w="0" w:type="dxa"/>
                <w:right w:w="0" w:type="dxa"/>
              </w:tblCellMar>
              <w:tblLook w:val="04A0" w:firstRow="1" w:lastRow="0" w:firstColumn="1" w:lastColumn="0" w:noHBand="0" w:noVBand="1"/>
            </w:tblPr>
            <w:tblGrid>
              <w:gridCol w:w="9026"/>
            </w:tblGrid>
            <w:tr w:rsidR="00E26A8D" w:rsidRPr="00E26A8D" w14:paraId="23015A03"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FFFFFF"/>
                    </w:tblBorders>
                    <w:tblCellMar>
                      <w:left w:w="0" w:type="dxa"/>
                      <w:right w:w="0" w:type="dxa"/>
                    </w:tblCellMar>
                    <w:tblLook w:val="04A0" w:firstRow="1" w:lastRow="0" w:firstColumn="1" w:lastColumn="0" w:noHBand="0" w:noVBand="1"/>
                  </w:tblPr>
                  <w:tblGrid>
                    <w:gridCol w:w="8486"/>
                  </w:tblGrid>
                  <w:tr w:rsidR="00E26A8D" w:rsidRPr="00E26A8D" w14:paraId="71B3C6CB" w14:textId="77777777">
                    <w:trPr>
                      <w:hidden/>
                    </w:trPr>
                    <w:tc>
                      <w:tcPr>
                        <w:tcW w:w="0" w:type="auto"/>
                        <w:tcBorders>
                          <w:top w:val="single" w:sz="12" w:space="0" w:color="FFFFFF"/>
                          <w:left w:val="nil"/>
                          <w:bottom w:val="nil"/>
                          <w:right w:val="nil"/>
                        </w:tcBorders>
                        <w:vAlign w:val="center"/>
                        <w:hideMark/>
                      </w:tcPr>
                      <w:p w14:paraId="09A7494D" w14:textId="77777777" w:rsidR="00E26A8D" w:rsidRPr="00E26A8D" w:rsidRDefault="00E26A8D" w:rsidP="00E26A8D">
                        <w:pPr>
                          <w:rPr>
                            <w:vanish/>
                            <w:sz w:val="28"/>
                            <w:szCs w:val="28"/>
                          </w:rPr>
                        </w:pPr>
                      </w:p>
                    </w:tc>
                  </w:tr>
                </w:tbl>
                <w:p w14:paraId="18DE4B74" w14:textId="77777777" w:rsidR="00E26A8D" w:rsidRPr="00E26A8D" w:rsidRDefault="00E26A8D" w:rsidP="00E26A8D">
                  <w:pPr>
                    <w:rPr>
                      <w:sz w:val="28"/>
                      <w:szCs w:val="28"/>
                    </w:rPr>
                  </w:pPr>
                </w:p>
              </w:tc>
            </w:tr>
          </w:tbl>
          <w:p w14:paraId="05E6F9C3" w14:textId="77777777" w:rsidR="00E26A8D" w:rsidRPr="00E26A8D" w:rsidRDefault="00E26A8D" w:rsidP="00E26A8D">
            <w:pPr>
              <w:rPr>
                <w:vanish/>
                <w:sz w:val="28"/>
                <w:szCs w:val="28"/>
              </w:rPr>
            </w:pPr>
          </w:p>
          <w:tbl>
            <w:tblPr>
              <w:tblW w:w="5000" w:type="pct"/>
              <w:tblCellMar>
                <w:left w:w="0" w:type="dxa"/>
                <w:right w:w="0" w:type="dxa"/>
              </w:tblCellMar>
              <w:tblLook w:val="04A0" w:firstRow="1" w:lastRow="0" w:firstColumn="1" w:lastColumn="0" w:noHBand="0" w:noVBand="1"/>
            </w:tblPr>
            <w:tblGrid>
              <w:gridCol w:w="9026"/>
            </w:tblGrid>
            <w:tr w:rsidR="00E26A8D" w:rsidRPr="00E26A8D" w14:paraId="5B9182D4"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E26A8D" w:rsidRPr="00E26A8D" w14:paraId="3DE2248B" w14:textId="77777777">
                    <w:tc>
                      <w:tcPr>
                        <w:tcW w:w="0" w:type="auto"/>
                        <w:tcMar>
                          <w:top w:w="135" w:type="dxa"/>
                          <w:left w:w="270" w:type="dxa"/>
                          <w:bottom w:w="135" w:type="dxa"/>
                          <w:right w:w="270" w:type="dxa"/>
                        </w:tcMar>
                        <w:vAlign w:val="center"/>
                        <w:hideMark/>
                      </w:tcPr>
                      <w:tbl>
                        <w:tblPr>
                          <w:tblW w:w="5000" w:type="pct"/>
                          <w:shd w:val="clear" w:color="auto" w:fill="13BCC2"/>
                          <w:tblLook w:val="04A0" w:firstRow="1" w:lastRow="0" w:firstColumn="1" w:lastColumn="0" w:noHBand="0" w:noVBand="1"/>
                        </w:tblPr>
                        <w:tblGrid>
                          <w:gridCol w:w="8486"/>
                        </w:tblGrid>
                        <w:tr w:rsidR="00E26A8D" w:rsidRPr="00E26A8D" w14:paraId="22FFE14A" w14:textId="77777777">
                          <w:tc>
                            <w:tcPr>
                              <w:tcW w:w="0" w:type="auto"/>
                              <w:shd w:val="clear" w:color="auto" w:fill="13BCC2"/>
                              <w:tcMar>
                                <w:top w:w="270" w:type="dxa"/>
                                <w:left w:w="270" w:type="dxa"/>
                                <w:bottom w:w="270" w:type="dxa"/>
                                <w:right w:w="270" w:type="dxa"/>
                              </w:tcMar>
                              <w:hideMark/>
                            </w:tcPr>
                            <w:p w14:paraId="09086B0F" w14:textId="77777777" w:rsidR="00E26A8D" w:rsidRPr="00E26A8D" w:rsidRDefault="00E26A8D" w:rsidP="00E26A8D">
                              <w:pPr>
                                <w:rPr>
                                  <w:b/>
                                  <w:bCs/>
                                  <w:sz w:val="28"/>
                                  <w:szCs w:val="28"/>
                                </w:rPr>
                              </w:pPr>
                              <w:r w:rsidRPr="00E26A8D">
                                <w:rPr>
                                  <w:b/>
                                  <w:bCs/>
                                  <w:sz w:val="28"/>
                                  <w:szCs w:val="28"/>
                                </w:rPr>
                                <w:lastRenderedPageBreak/>
                                <w:t>The Herbert Protocol</w:t>
                              </w:r>
                              <w:r w:rsidRPr="00E26A8D">
                                <w:rPr>
                                  <w:b/>
                                  <w:bCs/>
                                  <w:sz w:val="28"/>
                                  <w:szCs w:val="28"/>
                                </w:rPr>
                                <w:br/>
                              </w:r>
                              <w:r w:rsidRPr="00E26A8D">
                                <w:rPr>
                                  <w:b/>
                                  <w:bCs/>
                                  <w:sz w:val="28"/>
                                  <w:szCs w:val="28"/>
                                </w:rPr>
                                <w:br/>
                                <w:t>Norfolk Safeguarding Adults Board (NSAB) is delighted to present its latest animation, created in collaboration with the Suffolk Safeguarding Partnership and Norfolk &amp; Suffolk Constabularies!</w:t>
                              </w:r>
                            </w:p>
                          </w:tc>
                        </w:tr>
                      </w:tbl>
                      <w:p w14:paraId="4D728842" w14:textId="77777777" w:rsidR="00E26A8D" w:rsidRPr="00E26A8D" w:rsidRDefault="00E26A8D" w:rsidP="00E26A8D">
                        <w:pPr>
                          <w:rPr>
                            <w:sz w:val="28"/>
                            <w:szCs w:val="28"/>
                          </w:rPr>
                        </w:pPr>
                      </w:p>
                    </w:tc>
                  </w:tr>
                </w:tbl>
                <w:p w14:paraId="27A0B6CC" w14:textId="77777777" w:rsidR="00E26A8D" w:rsidRPr="00E26A8D" w:rsidRDefault="00E26A8D" w:rsidP="00E26A8D">
                  <w:pPr>
                    <w:rPr>
                      <w:sz w:val="28"/>
                      <w:szCs w:val="28"/>
                    </w:rPr>
                  </w:pPr>
                </w:p>
              </w:tc>
            </w:tr>
          </w:tbl>
          <w:p w14:paraId="7854ED3B" w14:textId="77777777" w:rsidR="00E26A8D" w:rsidRPr="00E26A8D" w:rsidRDefault="00E26A8D" w:rsidP="00E26A8D">
            <w:pPr>
              <w:rPr>
                <w:vanish/>
                <w:sz w:val="28"/>
                <w:szCs w:val="28"/>
              </w:rPr>
            </w:pPr>
          </w:p>
          <w:tbl>
            <w:tblPr>
              <w:tblW w:w="5000" w:type="pct"/>
              <w:tblCellMar>
                <w:left w:w="0" w:type="dxa"/>
                <w:right w:w="0" w:type="dxa"/>
              </w:tblCellMar>
              <w:tblLook w:val="04A0" w:firstRow="1" w:lastRow="0" w:firstColumn="1" w:lastColumn="0" w:noHBand="0" w:noVBand="1"/>
            </w:tblPr>
            <w:tblGrid>
              <w:gridCol w:w="9026"/>
            </w:tblGrid>
            <w:tr w:rsidR="00E26A8D" w:rsidRPr="00E26A8D" w14:paraId="792DFE8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E26A8D" w:rsidRPr="00E26A8D" w14:paraId="31C2023C" w14:textId="77777777">
                    <w:tc>
                      <w:tcPr>
                        <w:tcW w:w="0" w:type="auto"/>
                        <w:tcMar>
                          <w:top w:w="0" w:type="dxa"/>
                          <w:left w:w="135" w:type="dxa"/>
                          <w:bottom w:w="0" w:type="dxa"/>
                          <w:right w:w="135" w:type="dxa"/>
                        </w:tcMar>
                        <w:hideMark/>
                      </w:tcPr>
                      <w:p w14:paraId="6D1DF80D" w14:textId="599B3E3B" w:rsidR="00E26A8D" w:rsidRPr="00E26A8D" w:rsidRDefault="00E26A8D" w:rsidP="00E26A8D">
                        <w:pPr>
                          <w:rPr>
                            <w:sz w:val="28"/>
                            <w:szCs w:val="28"/>
                          </w:rPr>
                        </w:pPr>
                        <w:r w:rsidRPr="00E26A8D">
                          <w:rPr>
                            <w:noProof/>
                            <w:sz w:val="28"/>
                            <w:szCs w:val="28"/>
                          </w:rPr>
                          <w:drawing>
                            <wp:inline distT="0" distB="0" distL="0" distR="0" wp14:anchorId="38FC31E1" wp14:editId="7104A0D7">
                              <wp:extent cx="5372100" cy="3022600"/>
                              <wp:effectExtent l="0" t="0" r="0" b="6350"/>
                              <wp:docPr id="16215303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3022600"/>
                                      </a:xfrm>
                                      <a:prstGeom prst="rect">
                                        <a:avLst/>
                                      </a:prstGeom>
                                      <a:noFill/>
                                      <a:ln>
                                        <a:noFill/>
                                      </a:ln>
                                    </pic:spPr>
                                  </pic:pic>
                                </a:graphicData>
                              </a:graphic>
                            </wp:inline>
                          </w:drawing>
                        </w:r>
                      </w:p>
                    </w:tc>
                  </w:tr>
                </w:tbl>
                <w:p w14:paraId="7ADC86D8" w14:textId="77777777" w:rsidR="00E26A8D" w:rsidRPr="00E26A8D" w:rsidRDefault="00E26A8D" w:rsidP="00E26A8D">
                  <w:pPr>
                    <w:rPr>
                      <w:sz w:val="28"/>
                      <w:szCs w:val="28"/>
                    </w:rPr>
                  </w:pPr>
                </w:p>
              </w:tc>
            </w:tr>
          </w:tbl>
          <w:p w14:paraId="7489ACBF" w14:textId="77777777" w:rsidR="00E26A8D" w:rsidRPr="00E26A8D" w:rsidRDefault="00E26A8D" w:rsidP="00E26A8D">
            <w:pPr>
              <w:rPr>
                <w:vanish/>
                <w:sz w:val="28"/>
                <w:szCs w:val="28"/>
              </w:rPr>
            </w:pPr>
          </w:p>
          <w:tbl>
            <w:tblPr>
              <w:tblW w:w="5000" w:type="pct"/>
              <w:tblCellMar>
                <w:left w:w="0" w:type="dxa"/>
                <w:right w:w="0" w:type="dxa"/>
              </w:tblCellMar>
              <w:tblLook w:val="04A0" w:firstRow="1" w:lastRow="0" w:firstColumn="1" w:lastColumn="0" w:noHBand="0" w:noVBand="1"/>
            </w:tblPr>
            <w:tblGrid>
              <w:gridCol w:w="9026"/>
            </w:tblGrid>
            <w:tr w:rsidR="00E26A8D" w:rsidRPr="00E26A8D" w14:paraId="328903C1"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222222"/>
                    </w:tblBorders>
                    <w:tblCellMar>
                      <w:left w:w="0" w:type="dxa"/>
                      <w:right w:w="0" w:type="dxa"/>
                    </w:tblCellMar>
                    <w:tblLook w:val="04A0" w:firstRow="1" w:lastRow="0" w:firstColumn="1" w:lastColumn="0" w:noHBand="0" w:noVBand="1"/>
                  </w:tblPr>
                  <w:tblGrid>
                    <w:gridCol w:w="8486"/>
                  </w:tblGrid>
                  <w:tr w:rsidR="00E26A8D" w:rsidRPr="00E26A8D" w14:paraId="1CF6585E" w14:textId="77777777">
                    <w:trPr>
                      <w:hidden/>
                    </w:trPr>
                    <w:tc>
                      <w:tcPr>
                        <w:tcW w:w="0" w:type="auto"/>
                        <w:tcBorders>
                          <w:top w:val="single" w:sz="12" w:space="0" w:color="222222"/>
                          <w:left w:val="nil"/>
                          <w:bottom w:val="nil"/>
                          <w:right w:val="nil"/>
                        </w:tcBorders>
                        <w:vAlign w:val="center"/>
                        <w:hideMark/>
                      </w:tcPr>
                      <w:p w14:paraId="60B50E66" w14:textId="77777777" w:rsidR="00E26A8D" w:rsidRPr="00E26A8D" w:rsidRDefault="00E26A8D" w:rsidP="00E26A8D">
                        <w:pPr>
                          <w:rPr>
                            <w:vanish/>
                            <w:sz w:val="28"/>
                            <w:szCs w:val="28"/>
                          </w:rPr>
                        </w:pPr>
                      </w:p>
                    </w:tc>
                  </w:tr>
                </w:tbl>
                <w:p w14:paraId="31A8C48C" w14:textId="77777777" w:rsidR="00E26A8D" w:rsidRPr="00E26A8D" w:rsidRDefault="00E26A8D" w:rsidP="00E26A8D">
                  <w:pPr>
                    <w:rPr>
                      <w:sz w:val="28"/>
                      <w:szCs w:val="28"/>
                    </w:rPr>
                  </w:pPr>
                </w:p>
              </w:tc>
            </w:tr>
          </w:tbl>
          <w:p w14:paraId="4D61D53C" w14:textId="77777777" w:rsidR="00E26A8D" w:rsidRPr="00E26A8D" w:rsidRDefault="00E26A8D" w:rsidP="00E26A8D">
            <w:pPr>
              <w:rPr>
                <w:vanish/>
                <w:sz w:val="28"/>
                <w:szCs w:val="28"/>
              </w:rPr>
            </w:pPr>
          </w:p>
          <w:tbl>
            <w:tblPr>
              <w:tblW w:w="5000" w:type="pct"/>
              <w:tblCellMar>
                <w:left w:w="0" w:type="dxa"/>
                <w:right w:w="0" w:type="dxa"/>
              </w:tblCellMar>
              <w:tblLook w:val="04A0" w:firstRow="1" w:lastRow="0" w:firstColumn="1" w:lastColumn="0" w:noHBand="0" w:noVBand="1"/>
            </w:tblPr>
            <w:tblGrid>
              <w:gridCol w:w="9026"/>
            </w:tblGrid>
            <w:tr w:rsidR="00E26A8D" w:rsidRPr="00E26A8D" w14:paraId="40DAE636"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60"/>
                  </w:tblGrid>
                  <w:tr w:rsidR="00E26A8D" w:rsidRPr="00E26A8D" w14:paraId="071CE77C" w14:textId="77777777">
                    <w:tc>
                      <w:tcPr>
                        <w:tcW w:w="8460" w:type="dxa"/>
                        <w:tcMar>
                          <w:top w:w="0" w:type="dxa"/>
                          <w:left w:w="135" w:type="dxa"/>
                          <w:bottom w:w="0" w:type="dxa"/>
                          <w:right w:w="135" w:type="dxa"/>
                        </w:tcMar>
                        <w:hideMark/>
                      </w:tcPr>
                      <w:p w14:paraId="3D3E3BA2" w14:textId="77777777" w:rsidR="00E26A8D" w:rsidRPr="00E26A8D" w:rsidRDefault="00E26A8D" w:rsidP="00E26A8D">
                        <w:pPr>
                          <w:rPr>
                            <w:b/>
                            <w:bCs/>
                            <w:sz w:val="28"/>
                            <w:szCs w:val="28"/>
                          </w:rPr>
                        </w:pPr>
                        <w:r w:rsidRPr="00E26A8D">
                          <w:rPr>
                            <w:b/>
                            <w:bCs/>
                            <w:sz w:val="28"/>
                            <w:szCs w:val="28"/>
                          </w:rPr>
                          <w:t>The Herbert Protocol</w:t>
                        </w:r>
                      </w:p>
                      <w:p w14:paraId="178291B7" w14:textId="77777777" w:rsidR="00E26A8D" w:rsidRPr="00E26A8D" w:rsidRDefault="00E26A8D" w:rsidP="00E26A8D">
                        <w:pPr>
                          <w:rPr>
                            <w:sz w:val="28"/>
                            <w:szCs w:val="28"/>
                          </w:rPr>
                        </w:pPr>
                        <w:r w:rsidRPr="00E26A8D">
                          <w:rPr>
                            <w:sz w:val="28"/>
                            <w:szCs w:val="28"/>
                          </w:rPr>
                          <w:br/>
                          <w:t>The Herbert Protocol, a scheme set up to protect and support vulnerable people and enable them to retain their independence, has been relaunched to link with World Alzheimer’s Day with a new animated video.</w:t>
                        </w:r>
                        <w:r w:rsidRPr="00E26A8D">
                          <w:rPr>
                            <w:sz w:val="28"/>
                            <w:szCs w:val="28"/>
                          </w:rPr>
                          <w:br/>
                        </w:r>
                        <w:r w:rsidRPr="00E26A8D">
                          <w:rPr>
                            <w:sz w:val="28"/>
                            <w:szCs w:val="28"/>
                          </w:rPr>
                          <w:br/>
                          <w:t>The scheme helps supports vulnerable people, including those with Alzheimer’s, aiding their independence and protecting them if they get lost or go missing.</w:t>
                        </w:r>
                        <w:r w:rsidRPr="00E26A8D">
                          <w:rPr>
                            <w:sz w:val="28"/>
                            <w:szCs w:val="28"/>
                          </w:rPr>
                          <w:br/>
                        </w:r>
                        <w:r w:rsidRPr="00E26A8D">
                          <w:rPr>
                            <w:sz w:val="28"/>
                            <w:szCs w:val="28"/>
                          </w:rPr>
                          <w:br/>
                          <w:t xml:space="preserve">This has been a fantastic collaboration, started by the Suffolk </w:t>
                        </w:r>
                        <w:r w:rsidRPr="00E26A8D">
                          <w:rPr>
                            <w:sz w:val="28"/>
                            <w:szCs w:val="28"/>
                          </w:rPr>
                          <w:lastRenderedPageBreak/>
                          <w:t>Safeguarding Partnership (SSP) and Suffolk police who then drew NSAB and police colleagues in, and we were able to bring out the story of the original ‘Herbert’, tracking down the manager of the care home where he lived in North Norfolk, back in 2010. This gave us a much more personalised view of how the idea for the protocol began and gave us rich material for our jointly funded animation, which not only aims to raise awareness but also ensure his legacy lives on.</w:t>
                        </w:r>
                        <w:r w:rsidRPr="00E26A8D">
                          <w:rPr>
                            <w:sz w:val="28"/>
                            <w:szCs w:val="28"/>
                          </w:rPr>
                          <w:br/>
                        </w:r>
                        <w:r w:rsidRPr="00E26A8D">
                          <w:rPr>
                            <w:sz w:val="28"/>
                            <w:szCs w:val="28"/>
                          </w:rPr>
                          <w:br/>
                          <w:t>While the original protocol was about supporting Herbert within his local community, the idea was recognised by Norfolk police as a way to help find people who may go missing much more quickly, by having quick reference information immediately at hand.</w:t>
                        </w:r>
                        <w:r w:rsidRPr="00E26A8D">
                          <w:rPr>
                            <w:sz w:val="28"/>
                            <w:szCs w:val="28"/>
                          </w:rPr>
                          <w:br/>
                        </w:r>
                        <w:r w:rsidRPr="00E26A8D">
                          <w:rPr>
                            <w:sz w:val="28"/>
                            <w:szCs w:val="28"/>
                          </w:rPr>
                          <w:br/>
                          <w:t>So the protocol evolved to what we have today. We are also keen to expand the usability of the protocol for anyone who would benefit from having this protocol in place, not just those with dementia, but can be used for those with mental health needs, learning disabilities, acquired brain injury or other situations where people may go missing or get lost.</w:t>
                        </w:r>
                        <w:r w:rsidRPr="00E26A8D">
                          <w:rPr>
                            <w:sz w:val="28"/>
                            <w:szCs w:val="28"/>
                          </w:rPr>
                          <w:br/>
                        </w:r>
                        <w:r w:rsidRPr="00E26A8D">
                          <w:rPr>
                            <w:sz w:val="28"/>
                            <w:szCs w:val="28"/>
                          </w:rPr>
                          <w:br/>
                        </w:r>
                        <w:hyperlink r:id="rId10" w:tgtFrame="_blank" w:tooltip="link to the CC animations studio website" w:history="1">
                          <w:r w:rsidRPr="00E26A8D">
                            <w:rPr>
                              <w:rStyle w:val="Hyperlink"/>
                              <w:b/>
                              <w:bCs/>
                              <w:sz w:val="28"/>
                              <w:szCs w:val="28"/>
                            </w:rPr>
                            <w:t>CC Animations</w:t>
                          </w:r>
                        </w:hyperlink>
                        <w:r w:rsidRPr="00E26A8D">
                          <w:rPr>
                            <w:sz w:val="28"/>
                            <w:szCs w:val="28"/>
                          </w:rPr>
                          <w:t> have helped us to create a very human and positive story about someone living with dementia who needed additional support from his community to keep safe. We also thank the various multi-agency colleagues who helped to ‘sense check’ the material as it was being developed – as well as Steve, the manager of the home without whom none of this would exist, and Gary, who was the local police Inspector whose ongoing promotion of the idea has led to it being adopted all across the country.</w:t>
                        </w:r>
                        <w:r w:rsidRPr="00E26A8D">
                          <w:rPr>
                            <w:sz w:val="28"/>
                            <w:szCs w:val="28"/>
                          </w:rPr>
                          <w:br/>
                        </w:r>
                        <w:r w:rsidRPr="00E26A8D">
                          <w:rPr>
                            <w:sz w:val="28"/>
                            <w:szCs w:val="28"/>
                          </w:rPr>
                          <w:br/>
                          <w:t xml:space="preserve">Herbert himself had no family and died a couple of years after the protocol had been developed. But with this animation we hope his memory will go on. </w:t>
                        </w:r>
                      </w:p>
                    </w:tc>
                  </w:tr>
                  <w:tr w:rsidR="00E26A8D" w:rsidRPr="00E26A8D" w14:paraId="5FEBC788" w14:textId="77777777">
                    <w:tc>
                      <w:tcPr>
                        <w:tcW w:w="0" w:type="auto"/>
                        <w:tcMar>
                          <w:top w:w="135" w:type="dxa"/>
                          <w:left w:w="135" w:type="dxa"/>
                          <w:bottom w:w="0" w:type="dxa"/>
                          <w:right w:w="135" w:type="dxa"/>
                        </w:tcMar>
                        <w:hideMark/>
                      </w:tcPr>
                      <w:p w14:paraId="7AE936E4" w14:textId="4159DFBC" w:rsidR="00E26A8D" w:rsidRPr="00E26A8D" w:rsidRDefault="00E26A8D" w:rsidP="00E26A8D">
                        <w:pPr>
                          <w:rPr>
                            <w:sz w:val="28"/>
                            <w:szCs w:val="28"/>
                          </w:rPr>
                        </w:pPr>
                        <w:r w:rsidRPr="00E26A8D">
                          <w:rPr>
                            <w:noProof/>
                            <w:sz w:val="28"/>
                            <w:szCs w:val="28"/>
                          </w:rPr>
                          <w:lastRenderedPageBreak/>
                          <w:drawing>
                            <wp:inline distT="0" distB="0" distL="0" distR="0" wp14:anchorId="3E1265B2" wp14:editId="6E8D649D">
                              <wp:extent cx="2298700" cy="2736850"/>
                              <wp:effectExtent l="0" t="0" r="6350" b="6350"/>
                              <wp:docPr id="15364223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8700" cy="2736850"/>
                                      </a:xfrm>
                                      <a:prstGeom prst="rect">
                                        <a:avLst/>
                                      </a:prstGeom>
                                      <a:noFill/>
                                      <a:ln>
                                        <a:noFill/>
                                      </a:ln>
                                    </pic:spPr>
                                  </pic:pic>
                                </a:graphicData>
                              </a:graphic>
                            </wp:inline>
                          </w:drawing>
                        </w:r>
                      </w:p>
                    </w:tc>
                  </w:tr>
                </w:tbl>
                <w:p w14:paraId="73528C3D" w14:textId="77777777" w:rsidR="00E26A8D" w:rsidRPr="00E26A8D" w:rsidRDefault="00E26A8D" w:rsidP="00E26A8D">
                  <w:pPr>
                    <w:rPr>
                      <w:sz w:val="28"/>
                      <w:szCs w:val="28"/>
                    </w:rPr>
                  </w:pPr>
                </w:p>
              </w:tc>
            </w:tr>
          </w:tbl>
          <w:p w14:paraId="28BE8EBE" w14:textId="77777777" w:rsidR="00E26A8D" w:rsidRPr="00E26A8D" w:rsidRDefault="00E26A8D" w:rsidP="00E26A8D">
            <w:pPr>
              <w:rPr>
                <w:vanish/>
                <w:sz w:val="28"/>
                <w:szCs w:val="28"/>
              </w:rPr>
            </w:pPr>
          </w:p>
          <w:tbl>
            <w:tblPr>
              <w:tblW w:w="5000" w:type="pct"/>
              <w:tblCellMar>
                <w:left w:w="0" w:type="dxa"/>
                <w:right w:w="0" w:type="dxa"/>
              </w:tblCellMar>
              <w:tblLook w:val="04A0" w:firstRow="1" w:lastRow="0" w:firstColumn="1" w:lastColumn="0" w:noHBand="0" w:noVBand="1"/>
            </w:tblPr>
            <w:tblGrid>
              <w:gridCol w:w="9026"/>
            </w:tblGrid>
            <w:tr w:rsidR="00E26A8D" w:rsidRPr="00E26A8D" w14:paraId="726E0F7D"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222222"/>
                    </w:tblBorders>
                    <w:tblCellMar>
                      <w:left w:w="0" w:type="dxa"/>
                      <w:right w:w="0" w:type="dxa"/>
                    </w:tblCellMar>
                    <w:tblLook w:val="04A0" w:firstRow="1" w:lastRow="0" w:firstColumn="1" w:lastColumn="0" w:noHBand="0" w:noVBand="1"/>
                  </w:tblPr>
                  <w:tblGrid>
                    <w:gridCol w:w="8486"/>
                  </w:tblGrid>
                  <w:tr w:rsidR="00E26A8D" w:rsidRPr="00E26A8D" w14:paraId="38E7626F" w14:textId="77777777">
                    <w:trPr>
                      <w:hidden/>
                    </w:trPr>
                    <w:tc>
                      <w:tcPr>
                        <w:tcW w:w="0" w:type="auto"/>
                        <w:tcBorders>
                          <w:top w:val="single" w:sz="12" w:space="0" w:color="222222"/>
                          <w:left w:val="nil"/>
                          <w:bottom w:val="nil"/>
                          <w:right w:val="nil"/>
                        </w:tcBorders>
                        <w:vAlign w:val="center"/>
                        <w:hideMark/>
                      </w:tcPr>
                      <w:p w14:paraId="3176E2CB" w14:textId="77777777" w:rsidR="00E26A8D" w:rsidRPr="00E26A8D" w:rsidRDefault="00E26A8D" w:rsidP="00E26A8D">
                        <w:pPr>
                          <w:rPr>
                            <w:vanish/>
                            <w:sz w:val="28"/>
                            <w:szCs w:val="28"/>
                          </w:rPr>
                        </w:pPr>
                      </w:p>
                    </w:tc>
                  </w:tr>
                </w:tbl>
                <w:p w14:paraId="1FB80A40" w14:textId="77777777" w:rsidR="00E26A8D" w:rsidRPr="00E26A8D" w:rsidRDefault="00E26A8D" w:rsidP="00E26A8D">
                  <w:pPr>
                    <w:rPr>
                      <w:sz w:val="28"/>
                      <w:szCs w:val="28"/>
                    </w:rPr>
                  </w:pPr>
                </w:p>
              </w:tc>
            </w:tr>
          </w:tbl>
          <w:p w14:paraId="0355313D" w14:textId="77777777" w:rsidR="00E26A8D" w:rsidRPr="00E26A8D" w:rsidRDefault="00E26A8D" w:rsidP="00E26A8D">
            <w:pPr>
              <w:rPr>
                <w:vanish/>
                <w:sz w:val="28"/>
                <w:szCs w:val="28"/>
              </w:rPr>
            </w:pPr>
          </w:p>
          <w:tbl>
            <w:tblPr>
              <w:tblW w:w="5000" w:type="pct"/>
              <w:tblCellMar>
                <w:left w:w="0" w:type="dxa"/>
                <w:right w:w="0" w:type="dxa"/>
              </w:tblCellMar>
              <w:tblLook w:val="04A0" w:firstRow="1" w:lastRow="0" w:firstColumn="1" w:lastColumn="0" w:noHBand="0" w:noVBand="1"/>
            </w:tblPr>
            <w:tblGrid>
              <w:gridCol w:w="9026"/>
            </w:tblGrid>
            <w:tr w:rsidR="00E26A8D" w:rsidRPr="00E26A8D" w14:paraId="65086F52"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E26A8D" w:rsidRPr="00E26A8D" w14:paraId="42E9490F" w14:textId="77777777">
                    <w:tc>
                      <w:tcPr>
                        <w:tcW w:w="0" w:type="auto"/>
                        <w:tcMar>
                          <w:top w:w="0" w:type="dxa"/>
                          <w:left w:w="135" w:type="dxa"/>
                          <w:bottom w:w="135" w:type="dxa"/>
                          <w:right w:w="135" w:type="dxa"/>
                        </w:tcMar>
                        <w:hideMark/>
                      </w:tcPr>
                      <w:p w14:paraId="764EAA54" w14:textId="474BA3E9" w:rsidR="00E26A8D" w:rsidRPr="00E26A8D" w:rsidRDefault="00E26A8D" w:rsidP="00E26A8D">
                        <w:pPr>
                          <w:rPr>
                            <w:sz w:val="28"/>
                            <w:szCs w:val="28"/>
                          </w:rPr>
                        </w:pPr>
                        <w:r w:rsidRPr="00E26A8D">
                          <w:rPr>
                            <w:noProof/>
                            <w:sz w:val="28"/>
                            <w:szCs w:val="28"/>
                          </w:rPr>
                          <w:drawing>
                            <wp:inline distT="0" distB="0" distL="0" distR="0" wp14:anchorId="62D43926" wp14:editId="723A0C24">
                              <wp:extent cx="5372100" cy="4038600"/>
                              <wp:effectExtent l="0" t="0" r="0" b="0"/>
                              <wp:docPr id="670003108" name="Picture 9"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03108" name="Picture 9" descr="A group of people posing for a phot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2100" cy="4038600"/>
                                      </a:xfrm>
                                      <a:prstGeom prst="rect">
                                        <a:avLst/>
                                      </a:prstGeom>
                                      <a:noFill/>
                                      <a:ln>
                                        <a:noFill/>
                                      </a:ln>
                                    </pic:spPr>
                                  </pic:pic>
                                </a:graphicData>
                              </a:graphic>
                            </wp:inline>
                          </w:drawing>
                        </w:r>
                      </w:p>
                    </w:tc>
                  </w:tr>
                  <w:tr w:rsidR="00E26A8D" w:rsidRPr="00E26A8D" w14:paraId="6ACBF25C" w14:textId="77777777">
                    <w:tc>
                      <w:tcPr>
                        <w:tcW w:w="8460" w:type="dxa"/>
                        <w:tcMar>
                          <w:top w:w="0" w:type="dxa"/>
                          <w:left w:w="135" w:type="dxa"/>
                          <w:bottom w:w="0" w:type="dxa"/>
                          <w:right w:w="135" w:type="dxa"/>
                        </w:tcMar>
                        <w:hideMark/>
                      </w:tcPr>
                      <w:p w14:paraId="0AA4AEA0" w14:textId="77777777" w:rsidR="00E26A8D" w:rsidRPr="00E26A8D" w:rsidRDefault="00E26A8D" w:rsidP="00E26A8D">
                        <w:pPr>
                          <w:rPr>
                            <w:sz w:val="28"/>
                            <w:szCs w:val="28"/>
                          </w:rPr>
                        </w:pPr>
                        <w:r w:rsidRPr="00E26A8D">
                          <w:rPr>
                            <w:sz w:val="28"/>
                            <w:szCs w:val="28"/>
                          </w:rPr>
                          <w:t xml:space="preserve">The relaunch took place on Friday 20 September at Dorrington House care home in Wells-next-the-Sea, Norfolk. It was attended by representatives from Norfolk and Suffolk Constabularies, NSAB, the </w:t>
                        </w:r>
                        <w:r w:rsidRPr="00E26A8D">
                          <w:rPr>
                            <w:sz w:val="28"/>
                            <w:szCs w:val="28"/>
                          </w:rPr>
                          <w:lastRenderedPageBreak/>
                          <w:t>Suffolk Safeguarding Partnership, Suffolk adult social care, Norfolk Trading Standards, Dorrington House staff and special guests Peter Berry and Deb Bunt who spoke very powerfully about living with dementia and using the Herbert Protocol as a safety net should he get ‘mislaid’.</w:t>
                        </w:r>
                        <w:r w:rsidRPr="00E26A8D">
                          <w:rPr>
                            <w:sz w:val="28"/>
                            <w:szCs w:val="28"/>
                          </w:rPr>
                          <w:br/>
                        </w:r>
                        <w:r w:rsidRPr="00E26A8D">
                          <w:rPr>
                            <w:sz w:val="28"/>
                            <w:szCs w:val="28"/>
                          </w:rPr>
                          <w:br/>
                          <w:t>The event took place ahead of World Alzheimer’s Day on 21 September. It is hoped the relaunch and new video will raise awareness and encourage more care homes, support services and other organisations to utilise the scheme to the benefit of vulnerable people across the country.</w:t>
                        </w:r>
                        <w:r w:rsidRPr="00E26A8D">
                          <w:rPr>
                            <w:sz w:val="28"/>
                            <w:szCs w:val="28"/>
                          </w:rPr>
                          <w:br/>
                        </w:r>
                        <w:r w:rsidRPr="00E26A8D">
                          <w:rPr>
                            <w:sz w:val="28"/>
                            <w:szCs w:val="28"/>
                          </w:rPr>
                          <w:br/>
                          <w:t>You can read more and follow links to Norfolk police on our NSAB website too.</w:t>
                        </w:r>
                        <w:r w:rsidRPr="00E26A8D">
                          <w:rPr>
                            <w:sz w:val="28"/>
                            <w:szCs w:val="28"/>
                          </w:rPr>
                          <w:br/>
                        </w:r>
                        <w:r w:rsidRPr="00E26A8D">
                          <w:rPr>
                            <w:sz w:val="28"/>
                            <w:szCs w:val="28"/>
                          </w:rPr>
                          <w:br/>
                        </w:r>
                        <w:hyperlink r:id="rId13" w:history="1">
                          <w:r w:rsidRPr="00E26A8D">
                            <w:rPr>
                              <w:rStyle w:val="Hyperlink"/>
                              <w:sz w:val="28"/>
                              <w:szCs w:val="28"/>
                            </w:rPr>
                            <w:t>Herbert Protocol | Norfolk Safeguarding Adults Board</w:t>
                          </w:r>
                        </w:hyperlink>
                        <w:r w:rsidRPr="00E26A8D">
                          <w:rPr>
                            <w:sz w:val="28"/>
                            <w:szCs w:val="28"/>
                          </w:rPr>
                          <w:br/>
                        </w:r>
                        <w:r w:rsidRPr="00E26A8D">
                          <w:rPr>
                            <w:sz w:val="28"/>
                            <w:szCs w:val="28"/>
                          </w:rPr>
                          <w:br/>
                          <w:t>Detective Sergeant Nicki Payne, who works as part of Norfolk’s Multi Agency Safeguarding Hub (MASH) and in the Missing Persons Team said: “Caring for vulnerable people, including those with dementia, Alzheimer's, brain injuries or learning disabilities can be challenging. There's a risk that they may get lost, even if taking a walk on a familiar route to a favourite place. Planning ahead to keep them safe is really important and makes such a difference in locating that person quickly and safely.”</w:t>
                        </w:r>
                        <w:r w:rsidRPr="00E26A8D">
                          <w:rPr>
                            <w:sz w:val="28"/>
                            <w:szCs w:val="28"/>
                          </w:rPr>
                          <w:br/>
                        </w:r>
                        <w:r w:rsidRPr="00E26A8D">
                          <w:rPr>
                            <w:sz w:val="28"/>
                            <w:szCs w:val="28"/>
                          </w:rPr>
                          <w:br/>
                          <w:t>Both constabularies are now exploring the possibly of a digital service to further improve the use and accessibility of the protocol documents.</w:t>
                        </w:r>
                        <w:r w:rsidRPr="00E26A8D">
                          <w:rPr>
                            <w:sz w:val="28"/>
                            <w:szCs w:val="28"/>
                          </w:rPr>
                          <w:br/>
                        </w:r>
                        <w:r w:rsidRPr="00E26A8D">
                          <w:rPr>
                            <w:sz w:val="28"/>
                            <w:szCs w:val="28"/>
                          </w:rPr>
                          <w:br/>
                          <w:t>DS Payne added: “We are extremely proud that the protocol originated here in Norfolk and that we were able to bring Herbert’s story to life in the animation.</w:t>
                        </w:r>
                        <w:r w:rsidRPr="00E26A8D">
                          <w:rPr>
                            <w:sz w:val="28"/>
                            <w:szCs w:val="28"/>
                          </w:rPr>
                          <w:br/>
                        </w:r>
                        <w:r w:rsidRPr="00E26A8D">
                          <w:rPr>
                            <w:sz w:val="28"/>
                            <w:szCs w:val="28"/>
                          </w:rPr>
                          <w:br/>
                          <w:t xml:space="preserve">“Working with our partners at Norfolk Safeguarding Adults Board and our Suffolk counterparts we created a product that can be used by </w:t>
                        </w:r>
                        <w:r w:rsidRPr="00E26A8D">
                          <w:rPr>
                            <w:sz w:val="28"/>
                            <w:szCs w:val="28"/>
                          </w:rPr>
                          <w:lastRenderedPageBreak/>
                          <w:t>other agencies and police forces across the country to promote the scheme.</w:t>
                        </w:r>
                        <w:r w:rsidRPr="00E26A8D">
                          <w:rPr>
                            <w:sz w:val="28"/>
                            <w:szCs w:val="28"/>
                          </w:rPr>
                          <w:br/>
                        </w:r>
                        <w:r w:rsidRPr="00E26A8D">
                          <w:rPr>
                            <w:sz w:val="28"/>
                            <w:szCs w:val="28"/>
                          </w:rPr>
                          <w:br/>
                          <w:t xml:space="preserve">“Herbert’s story is the essence of a community pulling together to look after each another and we hope that the scheme will be used more widely as a result.” </w:t>
                        </w:r>
                      </w:p>
                    </w:tc>
                  </w:tr>
                </w:tbl>
                <w:p w14:paraId="2D1DA324" w14:textId="77777777" w:rsidR="00E26A8D" w:rsidRPr="00E26A8D" w:rsidRDefault="00E26A8D" w:rsidP="00E26A8D">
                  <w:pPr>
                    <w:rPr>
                      <w:sz w:val="28"/>
                      <w:szCs w:val="28"/>
                    </w:rPr>
                  </w:pPr>
                </w:p>
              </w:tc>
            </w:tr>
          </w:tbl>
          <w:p w14:paraId="0FA3956D" w14:textId="77777777" w:rsidR="00E26A8D" w:rsidRPr="00E26A8D" w:rsidRDefault="00E26A8D" w:rsidP="00E26A8D">
            <w:pPr>
              <w:rPr>
                <w:vanish/>
                <w:sz w:val="28"/>
                <w:szCs w:val="28"/>
              </w:rPr>
            </w:pPr>
          </w:p>
          <w:tbl>
            <w:tblPr>
              <w:tblW w:w="5000" w:type="pct"/>
              <w:tblCellMar>
                <w:left w:w="0" w:type="dxa"/>
                <w:right w:w="0" w:type="dxa"/>
              </w:tblCellMar>
              <w:tblLook w:val="04A0" w:firstRow="1" w:lastRow="0" w:firstColumn="1" w:lastColumn="0" w:noHBand="0" w:noVBand="1"/>
            </w:tblPr>
            <w:tblGrid>
              <w:gridCol w:w="9026"/>
            </w:tblGrid>
            <w:tr w:rsidR="00E26A8D" w:rsidRPr="00E26A8D" w14:paraId="0A5CB3E0"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222222"/>
                    </w:tblBorders>
                    <w:tblCellMar>
                      <w:left w:w="0" w:type="dxa"/>
                      <w:right w:w="0" w:type="dxa"/>
                    </w:tblCellMar>
                    <w:tblLook w:val="04A0" w:firstRow="1" w:lastRow="0" w:firstColumn="1" w:lastColumn="0" w:noHBand="0" w:noVBand="1"/>
                  </w:tblPr>
                  <w:tblGrid>
                    <w:gridCol w:w="8486"/>
                  </w:tblGrid>
                  <w:tr w:rsidR="00E26A8D" w:rsidRPr="00E26A8D" w14:paraId="7DEC8F58" w14:textId="77777777">
                    <w:trPr>
                      <w:hidden/>
                    </w:trPr>
                    <w:tc>
                      <w:tcPr>
                        <w:tcW w:w="0" w:type="auto"/>
                        <w:tcBorders>
                          <w:top w:val="single" w:sz="12" w:space="0" w:color="222222"/>
                          <w:left w:val="nil"/>
                          <w:bottom w:val="nil"/>
                          <w:right w:val="nil"/>
                        </w:tcBorders>
                        <w:vAlign w:val="center"/>
                        <w:hideMark/>
                      </w:tcPr>
                      <w:p w14:paraId="11A83B03" w14:textId="77777777" w:rsidR="00E26A8D" w:rsidRPr="00E26A8D" w:rsidRDefault="00E26A8D" w:rsidP="00E26A8D">
                        <w:pPr>
                          <w:rPr>
                            <w:vanish/>
                            <w:sz w:val="28"/>
                            <w:szCs w:val="28"/>
                          </w:rPr>
                        </w:pPr>
                      </w:p>
                    </w:tc>
                  </w:tr>
                </w:tbl>
                <w:p w14:paraId="77441814" w14:textId="77777777" w:rsidR="00E26A8D" w:rsidRPr="00E26A8D" w:rsidRDefault="00E26A8D" w:rsidP="00E26A8D">
                  <w:pPr>
                    <w:rPr>
                      <w:sz w:val="28"/>
                      <w:szCs w:val="28"/>
                    </w:rPr>
                  </w:pPr>
                </w:p>
              </w:tc>
            </w:tr>
          </w:tbl>
          <w:p w14:paraId="216D4E8D" w14:textId="77777777" w:rsidR="00E26A8D" w:rsidRPr="00E26A8D" w:rsidRDefault="00E26A8D" w:rsidP="00E26A8D">
            <w:pPr>
              <w:rPr>
                <w:vanish/>
                <w:sz w:val="28"/>
                <w:szCs w:val="28"/>
              </w:rPr>
            </w:pPr>
          </w:p>
          <w:tbl>
            <w:tblPr>
              <w:tblW w:w="5000" w:type="pct"/>
              <w:tblCellMar>
                <w:left w:w="0" w:type="dxa"/>
                <w:right w:w="0" w:type="dxa"/>
              </w:tblCellMar>
              <w:tblLook w:val="04A0" w:firstRow="1" w:lastRow="0" w:firstColumn="1" w:lastColumn="0" w:noHBand="0" w:noVBand="1"/>
            </w:tblPr>
            <w:tblGrid>
              <w:gridCol w:w="9026"/>
            </w:tblGrid>
            <w:tr w:rsidR="00E26A8D" w:rsidRPr="00E26A8D" w14:paraId="2F99E64D"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E26A8D" w:rsidRPr="00E26A8D" w14:paraId="2131F11B" w14:textId="77777777">
                    <w:tc>
                      <w:tcPr>
                        <w:tcW w:w="0" w:type="auto"/>
                        <w:tcMar>
                          <w:top w:w="0" w:type="dxa"/>
                          <w:left w:w="135" w:type="dxa"/>
                          <w:bottom w:w="135" w:type="dxa"/>
                          <w:right w:w="135" w:type="dxa"/>
                        </w:tcMar>
                        <w:hideMark/>
                      </w:tcPr>
                      <w:p w14:paraId="796B3735" w14:textId="46C34398" w:rsidR="00E26A8D" w:rsidRPr="00E26A8D" w:rsidRDefault="00E26A8D" w:rsidP="00E26A8D">
                        <w:pPr>
                          <w:rPr>
                            <w:sz w:val="28"/>
                            <w:szCs w:val="28"/>
                          </w:rPr>
                        </w:pPr>
                        <w:r w:rsidRPr="00E26A8D">
                          <w:rPr>
                            <w:noProof/>
                            <w:sz w:val="28"/>
                            <w:szCs w:val="28"/>
                          </w:rPr>
                          <w:lastRenderedPageBreak/>
                          <w:drawing>
                            <wp:inline distT="0" distB="0" distL="0" distR="0" wp14:anchorId="02A15EB2" wp14:editId="3C73EFCC">
                              <wp:extent cx="5372100" cy="7137400"/>
                              <wp:effectExtent l="0" t="0" r="0" b="6350"/>
                              <wp:docPr id="16629171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2100" cy="7137400"/>
                                      </a:xfrm>
                                      <a:prstGeom prst="rect">
                                        <a:avLst/>
                                      </a:prstGeom>
                                      <a:noFill/>
                                      <a:ln>
                                        <a:noFill/>
                                      </a:ln>
                                    </pic:spPr>
                                  </pic:pic>
                                </a:graphicData>
                              </a:graphic>
                            </wp:inline>
                          </w:drawing>
                        </w:r>
                      </w:p>
                    </w:tc>
                  </w:tr>
                  <w:tr w:rsidR="00E26A8D" w:rsidRPr="00E26A8D" w14:paraId="2AF51AD5" w14:textId="77777777">
                    <w:tc>
                      <w:tcPr>
                        <w:tcW w:w="8460" w:type="dxa"/>
                        <w:tcMar>
                          <w:top w:w="0" w:type="dxa"/>
                          <w:left w:w="135" w:type="dxa"/>
                          <w:bottom w:w="0" w:type="dxa"/>
                          <w:right w:w="135" w:type="dxa"/>
                        </w:tcMar>
                        <w:hideMark/>
                      </w:tcPr>
                      <w:p w14:paraId="13FB4E3C" w14:textId="77777777" w:rsidR="00E26A8D" w:rsidRPr="00E26A8D" w:rsidRDefault="00E26A8D" w:rsidP="00E26A8D">
                        <w:pPr>
                          <w:rPr>
                            <w:sz w:val="28"/>
                            <w:szCs w:val="28"/>
                          </w:rPr>
                        </w:pPr>
                        <w:r w:rsidRPr="00E26A8D">
                          <w:rPr>
                            <w:sz w:val="28"/>
                            <w:szCs w:val="28"/>
                          </w:rPr>
                          <w:t>Steve Dorrington helped set up the Herbert Protocol and remains the owner of Dorrington House Care Homes. He said: “George was a very independent chap, he fought for our freedom, and fought us for his too.”</w:t>
                        </w:r>
                        <w:r w:rsidRPr="00E26A8D">
                          <w:rPr>
                            <w:sz w:val="28"/>
                            <w:szCs w:val="28"/>
                          </w:rPr>
                          <w:br/>
                        </w:r>
                        <w:r w:rsidRPr="00E26A8D">
                          <w:rPr>
                            <w:sz w:val="28"/>
                            <w:szCs w:val="28"/>
                          </w:rPr>
                          <w:br/>
                        </w:r>
                        <w:r w:rsidRPr="00E26A8D">
                          <w:rPr>
                            <w:sz w:val="28"/>
                            <w:szCs w:val="28"/>
                          </w:rPr>
                          <w:lastRenderedPageBreak/>
                          <w:t>Gary Crowther, who now works as an operational trainer within Norfolk Constabulary, developed the scheme with a colleague in 2009 while working as an inspector in the force. As part of his duties, he was a trained missing person police search advisor.</w:t>
                        </w:r>
                        <w:r w:rsidRPr="00E26A8D">
                          <w:rPr>
                            <w:sz w:val="28"/>
                            <w:szCs w:val="28"/>
                          </w:rPr>
                          <w:br/>
                        </w:r>
                        <w:r w:rsidRPr="00E26A8D">
                          <w:rPr>
                            <w:sz w:val="28"/>
                            <w:szCs w:val="28"/>
                          </w:rPr>
                          <w:br/>
                          <w:t>He said: “In 2009, I had no idea that the protocol would be replicated across the country to such an extent. </w:t>
                        </w:r>
                        <w:r w:rsidRPr="00E26A8D">
                          <w:rPr>
                            <w:sz w:val="28"/>
                            <w:szCs w:val="28"/>
                          </w:rPr>
                          <w:br/>
                          <w:t>“I find it heart-warming to see that virtually every police force in the country has adopted it and could not even guess how many lives it has potentially saved.” </w:t>
                        </w:r>
                        <w:r w:rsidRPr="00E26A8D">
                          <w:rPr>
                            <w:sz w:val="28"/>
                            <w:szCs w:val="28"/>
                          </w:rPr>
                          <w:br/>
                        </w:r>
                        <w:r w:rsidRPr="00E26A8D">
                          <w:rPr>
                            <w:sz w:val="28"/>
                            <w:szCs w:val="28"/>
                          </w:rPr>
                          <w:br/>
                          <w:t>NSAB independent chair, Heather Roach said: “I am delighted that the Norfolk Safeguarding Adults Board became involved in creating this wonderful animation to support the Herbert Protocol.</w:t>
                        </w:r>
                        <w:r w:rsidRPr="00E26A8D">
                          <w:rPr>
                            <w:sz w:val="28"/>
                            <w:szCs w:val="28"/>
                          </w:rPr>
                          <w:br/>
                        </w:r>
                        <w:r w:rsidRPr="00E26A8D">
                          <w:rPr>
                            <w:sz w:val="28"/>
                            <w:szCs w:val="28"/>
                          </w:rPr>
                          <w:br/>
                          <w:t>“Knowing much more about Herbert himself and that the idea for the protocol was developed here in Norfolk, makes it even more special. I would encourage anyone who cares for a person like Herbert or indeed anyone who might benefit from their information being readily available to the police, to visit the Norfolk police website to obtain the forms.</w:t>
                        </w:r>
                        <w:r w:rsidRPr="00E26A8D">
                          <w:rPr>
                            <w:sz w:val="28"/>
                            <w:szCs w:val="28"/>
                          </w:rPr>
                          <w:br/>
                        </w:r>
                        <w:r w:rsidRPr="00E26A8D">
                          <w:rPr>
                            <w:sz w:val="28"/>
                            <w:szCs w:val="28"/>
                          </w:rPr>
                          <w:br/>
                          <w:t>“Safeguarding at its best is about keeping people safe but allowing them to live their best lives.”</w:t>
                        </w:r>
                        <w:r w:rsidRPr="00E26A8D">
                          <w:rPr>
                            <w:sz w:val="28"/>
                            <w:szCs w:val="28"/>
                          </w:rPr>
                          <w:br/>
                        </w:r>
                        <w:r w:rsidRPr="00E26A8D">
                          <w:rPr>
                            <w:sz w:val="28"/>
                            <w:szCs w:val="28"/>
                          </w:rPr>
                          <w:br/>
                          <w:t xml:space="preserve">Anthony Douglas CBE, independent chair of the Suffolk Safeguarding Partnership, said: “Knowledgeable dementia care supports people with dementia and their carers who might otherwise easily be misunderstood. The Herbert Protocol is a civilising influence and encourages communities to fully accept people with dementia and to make adjustments to the local social fabric to take account of their needs. The protocol enables and liberates people with dementia to live as they wish in safer spaces when the protocol is followed.” </w:t>
                        </w:r>
                      </w:p>
                    </w:tc>
                  </w:tr>
                </w:tbl>
                <w:p w14:paraId="1813185A" w14:textId="77777777" w:rsidR="00E26A8D" w:rsidRPr="00E26A8D" w:rsidRDefault="00E26A8D" w:rsidP="00E26A8D">
                  <w:pPr>
                    <w:rPr>
                      <w:sz w:val="28"/>
                      <w:szCs w:val="28"/>
                    </w:rPr>
                  </w:pPr>
                </w:p>
              </w:tc>
            </w:tr>
          </w:tbl>
          <w:p w14:paraId="3E24D4E4" w14:textId="77777777" w:rsidR="00E26A8D" w:rsidRPr="00E26A8D" w:rsidRDefault="00E26A8D" w:rsidP="00E26A8D">
            <w:pPr>
              <w:rPr>
                <w:sz w:val="28"/>
                <w:szCs w:val="28"/>
              </w:rPr>
            </w:pPr>
          </w:p>
        </w:tc>
      </w:tr>
      <w:tr w:rsidR="00E26A8D" w:rsidRPr="00E26A8D" w14:paraId="6A2CE615" w14:textId="77777777" w:rsidTr="00E26A8D">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26"/>
            </w:tblGrid>
            <w:tr w:rsidR="00E26A8D" w:rsidRPr="00E26A8D" w14:paraId="0853B0C2" w14:textId="77777777">
              <w:tc>
                <w:tcPr>
                  <w:tcW w:w="0" w:type="auto"/>
                  <w:tcMar>
                    <w:top w:w="270" w:type="dxa"/>
                    <w:left w:w="270" w:type="dxa"/>
                    <w:bottom w:w="270" w:type="dxa"/>
                    <w:right w:w="270" w:type="dxa"/>
                  </w:tcMar>
                  <w:vAlign w:val="center"/>
                  <w:hideMark/>
                </w:tcPr>
                <w:tbl>
                  <w:tblPr>
                    <w:tblW w:w="5000" w:type="pct"/>
                    <w:tblBorders>
                      <w:top w:val="single" w:sz="12" w:space="0" w:color="222222"/>
                    </w:tblBorders>
                    <w:tblCellMar>
                      <w:left w:w="0" w:type="dxa"/>
                      <w:right w:w="0" w:type="dxa"/>
                    </w:tblCellMar>
                    <w:tblLook w:val="04A0" w:firstRow="1" w:lastRow="0" w:firstColumn="1" w:lastColumn="0" w:noHBand="0" w:noVBand="1"/>
                  </w:tblPr>
                  <w:tblGrid>
                    <w:gridCol w:w="8486"/>
                  </w:tblGrid>
                  <w:tr w:rsidR="00E26A8D" w:rsidRPr="00E26A8D" w14:paraId="7F2F8664" w14:textId="77777777">
                    <w:tc>
                      <w:tcPr>
                        <w:tcW w:w="0" w:type="auto"/>
                        <w:tcBorders>
                          <w:top w:val="single" w:sz="12" w:space="0" w:color="222222"/>
                          <w:left w:val="nil"/>
                          <w:bottom w:val="nil"/>
                          <w:right w:val="nil"/>
                        </w:tcBorders>
                        <w:vAlign w:val="center"/>
                        <w:hideMark/>
                      </w:tcPr>
                      <w:p w14:paraId="1B614F65" w14:textId="77777777" w:rsidR="00E26A8D" w:rsidRPr="00E26A8D" w:rsidRDefault="00E26A8D" w:rsidP="00E26A8D">
                        <w:pPr>
                          <w:rPr>
                            <w:sz w:val="28"/>
                            <w:szCs w:val="28"/>
                          </w:rPr>
                        </w:pPr>
                      </w:p>
                    </w:tc>
                  </w:tr>
                </w:tbl>
                <w:p w14:paraId="5D43AD14" w14:textId="77777777" w:rsidR="00E26A8D" w:rsidRPr="00E26A8D" w:rsidRDefault="00E26A8D" w:rsidP="00E26A8D">
                  <w:pPr>
                    <w:rPr>
                      <w:sz w:val="28"/>
                      <w:szCs w:val="28"/>
                    </w:rPr>
                  </w:pPr>
                </w:p>
              </w:tc>
            </w:tr>
          </w:tbl>
          <w:p w14:paraId="0DB0C9D0" w14:textId="77777777" w:rsidR="00E26A8D" w:rsidRPr="00E26A8D" w:rsidRDefault="00E26A8D" w:rsidP="00E26A8D">
            <w:pPr>
              <w:rPr>
                <w:vanish/>
                <w:sz w:val="28"/>
                <w:szCs w:val="28"/>
              </w:rPr>
            </w:pPr>
          </w:p>
          <w:tbl>
            <w:tblPr>
              <w:tblW w:w="5000" w:type="pct"/>
              <w:tblCellMar>
                <w:left w:w="0" w:type="dxa"/>
                <w:right w:w="0" w:type="dxa"/>
              </w:tblCellMar>
              <w:tblLook w:val="04A0" w:firstRow="1" w:lastRow="0" w:firstColumn="1" w:lastColumn="0" w:noHBand="0" w:noVBand="1"/>
            </w:tblPr>
            <w:tblGrid>
              <w:gridCol w:w="9026"/>
            </w:tblGrid>
            <w:tr w:rsidR="00E26A8D" w:rsidRPr="00E26A8D" w14:paraId="7629F600" w14:textId="77777777">
              <w:tc>
                <w:tcPr>
                  <w:tcW w:w="0" w:type="auto"/>
                  <w:tcMar>
                    <w:top w:w="135" w:type="dxa"/>
                    <w:left w:w="270" w:type="dxa"/>
                    <w:bottom w:w="135" w:type="dxa"/>
                    <w:right w:w="270" w:type="dxa"/>
                  </w:tcMar>
                  <w:hideMark/>
                </w:tcPr>
                <w:tbl>
                  <w:tblPr>
                    <w:tblpPr w:leftFromText="45" w:rightFromText="45" w:vertAnchor="text"/>
                    <w:tblW w:w="5000" w:type="pct"/>
                    <w:shd w:val="clear" w:color="auto" w:fill="404040"/>
                    <w:tblCellMar>
                      <w:left w:w="0" w:type="dxa"/>
                      <w:right w:w="0" w:type="dxa"/>
                    </w:tblCellMar>
                    <w:tblLook w:val="04A0" w:firstRow="1" w:lastRow="0" w:firstColumn="1" w:lastColumn="0" w:noHBand="0" w:noVBand="1"/>
                  </w:tblPr>
                  <w:tblGrid>
                    <w:gridCol w:w="8486"/>
                  </w:tblGrid>
                  <w:tr w:rsidR="00E26A8D" w:rsidRPr="00E26A8D" w14:paraId="37D82A7A" w14:textId="77777777">
                    <w:tc>
                      <w:tcPr>
                        <w:tcW w:w="0" w:type="auto"/>
                        <w:shd w:val="clear" w:color="auto" w:fill="404040"/>
                        <w:hideMark/>
                      </w:tcPr>
                      <w:p w14:paraId="523AE10A" w14:textId="104ED875" w:rsidR="00E26A8D" w:rsidRPr="00E26A8D" w:rsidRDefault="00E26A8D" w:rsidP="00E26A8D">
                        <w:pPr>
                          <w:rPr>
                            <w:sz w:val="28"/>
                            <w:szCs w:val="28"/>
                          </w:rPr>
                        </w:pPr>
                        <w:r w:rsidRPr="00E26A8D">
                          <w:rPr>
                            <w:noProof/>
                            <w:sz w:val="28"/>
                            <w:szCs w:val="28"/>
                          </w:rPr>
                          <w:lastRenderedPageBreak/>
                          <w:drawing>
                            <wp:inline distT="0" distB="0" distL="0" distR="0" wp14:anchorId="03BA77C2" wp14:editId="20950789">
                              <wp:extent cx="5372100" cy="3022600"/>
                              <wp:effectExtent l="0" t="0" r="0" b="6350"/>
                              <wp:docPr id="1141622164" name="Picture 7">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2100" cy="3022600"/>
                                      </a:xfrm>
                                      <a:prstGeom prst="rect">
                                        <a:avLst/>
                                      </a:prstGeom>
                                      <a:noFill/>
                                      <a:ln>
                                        <a:noFill/>
                                      </a:ln>
                                    </pic:spPr>
                                  </pic:pic>
                                </a:graphicData>
                              </a:graphic>
                            </wp:inline>
                          </w:drawing>
                        </w:r>
                      </w:p>
                    </w:tc>
                  </w:tr>
                  <w:tr w:rsidR="00E26A8D" w:rsidRPr="00E26A8D" w14:paraId="5BCCF7AF" w14:textId="77777777">
                    <w:tc>
                      <w:tcPr>
                        <w:tcW w:w="8190" w:type="dxa"/>
                        <w:shd w:val="clear" w:color="auto" w:fill="404040"/>
                        <w:tcMar>
                          <w:top w:w="135" w:type="dxa"/>
                          <w:left w:w="270" w:type="dxa"/>
                          <w:bottom w:w="135" w:type="dxa"/>
                          <w:right w:w="270" w:type="dxa"/>
                        </w:tcMar>
                        <w:hideMark/>
                      </w:tcPr>
                      <w:p w14:paraId="7AE26F18" w14:textId="77777777" w:rsidR="00E26A8D" w:rsidRPr="00E26A8D" w:rsidRDefault="00E26A8D" w:rsidP="00E26A8D">
                        <w:pPr>
                          <w:rPr>
                            <w:sz w:val="28"/>
                            <w:szCs w:val="28"/>
                          </w:rPr>
                        </w:pPr>
                        <w:r w:rsidRPr="00E26A8D">
                          <w:rPr>
                            <w:sz w:val="28"/>
                            <w:szCs w:val="28"/>
                          </w:rPr>
                          <w:t xml:space="preserve">Watch the animation here </w:t>
                        </w:r>
                      </w:p>
                    </w:tc>
                  </w:tr>
                </w:tbl>
                <w:p w14:paraId="6146DA1A" w14:textId="77777777" w:rsidR="00E26A8D" w:rsidRPr="00E26A8D" w:rsidRDefault="00E26A8D" w:rsidP="00E26A8D">
                  <w:pPr>
                    <w:rPr>
                      <w:sz w:val="28"/>
                      <w:szCs w:val="28"/>
                    </w:rPr>
                  </w:pPr>
                </w:p>
              </w:tc>
            </w:tr>
          </w:tbl>
          <w:p w14:paraId="42CF670B" w14:textId="77777777" w:rsidR="00E26A8D" w:rsidRPr="00E26A8D" w:rsidRDefault="00E26A8D" w:rsidP="00E26A8D">
            <w:pPr>
              <w:rPr>
                <w:vanish/>
                <w:sz w:val="28"/>
                <w:szCs w:val="28"/>
              </w:rPr>
            </w:pPr>
          </w:p>
          <w:tbl>
            <w:tblPr>
              <w:tblW w:w="5000" w:type="pct"/>
              <w:tblCellMar>
                <w:left w:w="0" w:type="dxa"/>
                <w:right w:w="0" w:type="dxa"/>
              </w:tblCellMar>
              <w:tblLook w:val="04A0" w:firstRow="1" w:lastRow="0" w:firstColumn="1" w:lastColumn="0" w:noHBand="0" w:noVBand="1"/>
            </w:tblPr>
            <w:tblGrid>
              <w:gridCol w:w="9026"/>
            </w:tblGrid>
            <w:tr w:rsidR="00E26A8D" w:rsidRPr="00E26A8D" w14:paraId="13985089"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E26A8D" w:rsidRPr="00E26A8D" w14:paraId="6C76B8E5" w14:textId="77777777">
                    <w:tc>
                      <w:tcPr>
                        <w:tcW w:w="0" w:type="auto"/>
                        <w:tcMar>
                          <w:top w:w="135" w:type="dxa"/>
                          <w:left w:w="270" w:type="dxa"/>
                          <w:bottom w:w="135" w:type="dxa"/>
                          <w:right w:w="270" w:type="dxa"/>
                        </w:tcMar>
                        <w:vAlign w:val="center"/>
                        <w:hideMark/>
                      </w:tcPr>
                      <w:tbl>
                        <w:tblPr>
                          <w:tblW w:w="5000" w:type="pct"/>
                          <w:shd w:val="clear" w:color="auto" w:fill="404040"/>
                          <w:tblLook w:val="04A0" w:firstRow="1" w:lastRow="0" w:firstColumn="1" w:lastColumn="0" w:noHBand="0" w:noVBand="1"/>
                        </w:tblPr>
                        <w:tblGrid>
                          <w:gridCol w:w="8486"/>
                        </w:tblGrid>
                        <w:tr w:rsidR="00E26A8D" w:rsidRPr="00E26A8D" w14:paraId="047596AD" w14:textId="77777777">
                          <w:tc>
                            <w:tcPr>
                              <w:tcW w:w="0" w:type="auto"/>
                              <w:shd w:val="clear" w:color="auto" w:fill="404040"/>
                              <w:tcMar>
                                <w:top w:w="270" w:type="dxa"/>
                                <w:left w:w="270" w:type="dxa"/>
                                <w:bottom w:w="270" w:type="dxa"/>
                                <w:right w:w="270" w:type="dxa"/>
                              </w:tcMar>
                              <w:hideMark/>
                            </w:tcPr>
                            <w:p w14:paraId="29B0F361" w14:textId="77777777" w:rsidR="00E26A8D" w:rsidRPr="00E26A8D" w:rsidRDefault="00E26A8D" w:rsidP="00E26A8D">
                              <w:pPr>
                                <w:rPr>
                                  <w:sz w:val="28"/>
                                  <w:szCs w:val="28"/>
                                </w:rPr>
                              </w:pPr>
                              <w:r w:rsidRPr="00E26A8D">
                                <w:rPr>
                                  <w:sz w:val="28"/>
                                  <w:szCs w:val="28"/>
                                </w:rPr>
                                <w:t xml:space="preserve">This animation has been created so that the last slide can be changed by the animation company to show the contact details for other forces / areas for a small charge - do </w:t>
                              </w:r>
                              <w:hyperlink r:id="rId17" w:tgtFrame="_blank" w:history="1">
                                <w:r w:rsidRPr="00E26A8D">
                                  <w:rPr>
                                    <w:rStyle w:val="Hyperlink"/>
                                    <w:sz w:val="28"/>
                                    <w:szCs w:val="28"/>
                                  </w:rPr>
                                  <w:t>contact us</w:t>
                                </w:r>
                              </w:hyperlink>
                              <w:r w:rsidRPr="00E26A8D">
                                <w:rPr>
                                  <w:sz w:val="28"/>
                                  <w:szCs w:val="28"/>
                                </w:rPr>
                                <w:t xml:space="preserve"> if you are interested. </w:t>
                              </w:r>
                            </w:p>
                          </w:tc>
                        </w:tr>
                      </w:tbl>
                      <w:p w14:paraId="2E22146F" w14:textId="77777777" w:rsidR="00E26A8D" w:rsidRPr="00E26A8D" w:rsidRDefault="00E26A8D" w:rsidP="00E26A8D">
                        <w:pPr>
                          <w:rPr>
                            <w:sz w:val="28"/>
                            <w:szCs w:val="28"/>
                          </w:rPr>
                        </w:pPr>
                      </w:p>
                    </w:tc>
                  </w:tr>
                </w:tbl>
                <w:p w14:paraId="21A0097A" w14:textId="77777777" w:rsidR="00E26A8D" w:rsidRPr="00E26A8D" w:rsidRDefault="00E26A8D" w:rsidP="00E26A8D">
                  <w:pPr>
                    <w:rPr>
                      <w:sz w:val="28"/>
                      <w:szCs w:val="28"/>
                    </w:rPr>
                  </w:pPr>
                </w:p>
              </w:tc>
            </w:tr>
          </w:tbl>
          <w:p w14:paraId="5556489F" w14:textId="77777777" w:rsidR="00E26A8D" w:rsidRPr="00E26A8D" w:rsidRDefault="00E26A8D" w:rsidP="00E26A8D">
            <w:pPr>
              <w:rPr>
                <w:sz w:val="28"/>
                <w:szCs w:val="28"/>
              </w:rPr>
            </w:pPr>
          </w:p>
        </w:tc>
      </w:tr>
    </w:tbl>
    <w:p w14:paraId="7C3A1EDF" w14:textId="77777777" w:rsidR="00B657F5" w:rsidRPr="00EF07BD" w:rsidRDefault="00B657F5" w:rsidP="00B657F5">
      <w:pPr>
        <w:rPr>
          <w:sz w:val="28"/>
          <w:szCs w:val="28"/>
        </w:rPr>
      </w:pPr>
    </w:p>
    <w:p w14:paraId="1542DDC7" w14:textId="77777777" w:rsidR="00E04392" w:rsidRDefault="00E04392" w:rsidP="00B657F5">
      <w:pPr>
        <w:rPr>
          <w:sz w:val="28"/>
          <w:szCs w:val="28"/>
        </w:rPr>
      </w:pPr>
    </w:p>
    <w:p w14:paraId="3C679D34" w14:textId="77777777" w:rsidR="00E04392" w:rsidRDefault="00E04392" w:rsidP="00B657F5">
      <w:pPr>
        <w:rPr>
          <w:sz w:val="28"/>
          <w:szCs w:val="28"/>
        </w:rPr>
      </w:pPr>
    </w:p>
    <w:p w14:paraId="34265B72" w14:textId="77777777" w:rsidR="007F5929" w:rsidRPr="00EF07BD" w:rsidRDefault="007F5929">
      <w:pPr>
        <w:rPr>
          <w:sz w:val="28"/>
          <w:szCs w:val="28"/>
          <w:lang w:val="en-US"/>
        </w:rPr>
      </w:pPr>
    </w:p>
    <w:sectPr w:rsidR="007F5929" w:rsidRPr="00EF07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351CA"/>
    <w:multiLevelType w:val="hybridMultilevel"/>
    <w:tmpl w:val="36305D28"/>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 w15:restartNumberingAfterBreak="0">
    <w:nsid w:val="2DFB2385"/>
    <w:multiLevelType w:val="hybridMultilevel"/>
    <w:tmpl w:val="B7ACE82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01D1BD5"/>
    <w:multiLevelType w:val="multilevel"/>
    <w:tmpl w:val="00DAF8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56199553">
    <w:abstractNumId w:val="0"/>
  </w:num>
  <w:num w:numId="2" w16cid:durableId="11615842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16282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A8A"/>
    <w:rsid w:val="00000AAB"/>
    <w:rsid w:val="00037859"/>
    <w:rsid w:val="000F3824"/>
    <w:rsid w:val="000F6EE9"/>
    <w:rsid w:val="00106BE8"/>
    <w:rsid w:val="001126FD"/>
    <w:rsid w:val="00155E26"/>
    <w:rsid w:val="001C31AF"/>
    <w:rsid w:val="001E758B"/>
    <w:rsid w:val="002302AE"/>
    <w:rsid w:val="002542EB"/>
    <w:rsid w:val="00285FCD"/>
    <w:rsid w:val="002E2E9C"/>
    <w:rsid w:val="0032680B"/>
    <w:rsid w:val="00337993"/>
    <w:rsid w:val="0037633D"/>
    <w:rsid w:val="004620B3"/>
    <w:rsid w:val="00462F6B"/>
    <w:rsid w:val="00483479"/>
    <w:rsid w:val="004B4771"/>
    <w:rsid w:val="0050423C"/>
    <w:rsid w:val="00515029"/>
    <w:rsid w:val="005C49AC"/>
    <w:rsid w:val="005C5768"/>
    <w:rsid w:val="005C71DE"/>
    <w:rsid w:val="00616706"/>
    <w:rsid w:val="00637B7D"/>
    <w:rsid w:val="00656BAC"/>
    <w:rsid w:val="0066222A"/>
    <w:rsid w:val="006D67D4"/>
    <w:rsid w:val="006E0B9E"/>
    <w:rsid w:val="007422E3"/>
    <w:rsid w:val="007F5929"/>
    <w:rsid w:val="00813504"/>
    <w:rsid w:val="0081434F"/>
    <w:rsid w:val="008438A1"/>
    <w:rsid w:val="008507AC"/>
    <w:rsid w:val="008517A5"/>
    <w:rsid w:val="00983B02"/>
    <w:rsid w:val="009D1A8A"/>
    <w:rsid w:val="00A037B4"/>
    <w:rsid w:val="00A31C93"/>
    <w:rsid w:val="00A76C9A"/>
    <w:rsid w:val="00A87A16"/>
    <w:rsid w:val="00AC517F"/>
    <w:rsid w:val="00AE5C1B"/>
    <w:rsid w:val="00AF373B"/>
    <w:rsid w:val="00AF4CD6"/>
    <w:rsid w:val="00B345E9"/>
    <w:rsid w:val="00B657F5"/>
    <w:rsid w:val="00C35897"/>
    <w:rsid w:val="00C854A5"/>
    <w:rsid w:val="00C90B71"/>
    <w:rsid w:val="00CC5766"/>
    <w:rsid w:val="00D06898"/>
    <w:rsid w:val="00D225CF"/>
    <w:rsid w:val="00D37073"/>
    <w:rsid w:val="00D50CB5"/>
    <w:rsid w:val="00DA41DA"/>
    <w:rsid w:val="00DA4DD6"/>
    <w:rsid w:val="00DA56CB"/>
    <w:rsid w:val="00E04392"/>
    <w:rsid w:val="00E20DC3"/>
    <w:rsid w:val="00E26A8D"/>
    <w:rsid w:val="00EF07BD"/>
    <w:rsid w:val="00F61774"/>
    <w:rsid w:val="00F8253A"/>
    <w:rsid w:val="00F92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6798B"/>
  <w15:docId w15:val="{97C1E92E-F44C-4223-9793-46804172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A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1A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1A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1A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1A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1A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A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A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A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A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1A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1A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1A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1A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1A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1A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1A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1A8A"/>
    <w:rPr>
      <w:rFonts w:eastAsiaTheme="majorEastAsia" w:cstheme="majorBidi"/>
      <w:color w:val="272727" w:themeColor="text1" w:themeTint="D8"/>
    </w:rPr>
  </w:style>
  <w:style w:type="paragraph" w:styleId="Title">
    <w:name w:val="Title"/>
    <w:basedOn w:val="Normal"/>
    <w:next w:val="Normal"/>
    <w:link w:val="TitleChar"/>
    <w:uiPriority w:val="10"/>
    <w:qFormat/>
    <w:rsid w:val="009D1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A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A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A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A8A"/>
    <w:pPr>
      <w:spacing w:before="160"/>
      <w:jc w:val="center"/>
    </w:pPr>
    <w:rPr>
      <w:i/>
      <w:iCs/>
      <w:color w:val="404040" w:themeColor="text1" w:themeTint="BF"/>
    </w:rPr>
  </w:style>
  <w:style w:type="character" w:customStyle="1" w:styleId="QuoteChar">
    <w:name w:val="Quote Char"/>
    <w:basedOn w:val="DefaultParagraphFont"/>
    <w:link w:val="Quote"/>
    <w:uiPriority w:val="29"/>
    <w:rsid w:val="009D1A8A"/>
    <w:rPr>
      <w:i/>
      <w:iCs/>
      <w:color w:val="404040" w:themeColor="text1" w:themeTint="BF"/>
    </w:rPr>
  </w:style>
  <w:style w:type="paragraph" w:styleId="ListParagraph">
    <w:name w:val="List Paragraph"/>
    <w:basedOn w:val="Normal"/>
    <w:uiPriority w:val="34"/>
    <w:qFormat/>
    <w:rsid w:val="009D1A8A"/>
    <w:pPr>
      <w:ind w:left="720"/>
      <w:contextualSpacing/>
    </w:pPr>
  </w:style>
  <w:style w:type="character" w:styleId="IntenseEmphasis">
    <w:name w:val="Intense Emphasis"/>
    <w:basedOn w:val="DefaultParagraphFont"/>
    <w:uiPriority w:val="21"/>
    <w:qFormat/>
    <w:rsid w:val="009D1A8A"/>
    <w:rPr>
      <w:i/>
      <w:iCs/>
      <w:color w:val="0F4761" w:themeColor="accent1" w:themeShade="BF"/>
    </w:rPr>
  </w:style>
  <w:style w:type="paragraph" w:styleId="IntenseQuote">
    <w:name w:val="Intense Quote"/>
    <w:basedOn w:val="Normal"/>
    <w:next w:val="Normal"/>
    <w:link w:val="IntenseQuoteChar"/>
    <w:uiPriority w:val="30"/>
    <w:qFormat/>
    <w:rsid w:val="009D1A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1A8A"/>
    <w:rPr>
      <w:i/>
      <w:iCs/>
      <w:color w:val="0F4761" w:themeColor="accent1" w:themeShade="BF"/>
    </w:rPr>
  </w:style>
  <w:style w:type="character" w:styleId="IntenseReference">
    <w:name w:val="Intense Reference"/>
    <w:basedOn w:val="DefaultParagraphFont"/>
    <w:uiPriority w:val="32"/>
    <w:qFormat/>
    <w:rsid w:val="009D1A8A"/>
    <w:rPr>
      <w:b/>
      <w:bCs/>
      <w:smallCaps/>
      <w:color w:val="0F4761" w:themeColor="accent1" w:themeShade="BF"/>
      <w:spacing w:val="5"/>
    </w:rPr>
  </w:style>
  <w:style w:type="character" w:styleId="Hyperlink">
    <w:name w:val="Hyperlink"/>
    <w:basedOn w:val="DefaultParagraphFont"/>
    <w:uiPriority w:val="99"/>
    <w:unhideWhenUsed/>
    <w:rsid w:val="009D1A8A"/>
    <w:rPr>
      <w:color w:val="467886" w:themeColor="hyperlink"/>
      <w:u w:val="single"/>
    </w:rPr>
  </w:style>
  <w:style w:type="character" w:styleId="UnresolvedMention">
    <w:name w:val="Unresolved Mention"/>
    <w:basedOn w:val="DefaultParagraphFont"/>
    <w:uiPriority w:val="99"/>
    <w:semiHidden/>
    <w:unhideWhenUsed/>
    <w:rsid w:val="009D1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760092">
      <w:bodyDiv w:val="1"/>
      <w:marLeft w:val="0"/>
      <w:marRight w:val="0"/>
      <w:marTop w:val="0"/>
      <w:marBottom w:val="0"/>
      <w:divBdr>
        <w:top w:val="none" w:sz="0" w:space="0" w:color="auto"/>
        <w:left w:val="none" w:sz="0" w:space="0" w:color="auto"/>
        <w:bottom w:val="none" w:sz="0" w:space="0" w:color="auto"/>
        <w:right w:val="none" w:sz="0" w:space="0" w:color="auto"/>
      </w:divBdr>
    </w:div>
    <w:div w:id="120878973">
      <w:bodyDiv w:val="1"/>
      <w:marLeft w:val="0"/>
      <w:marRight w:val="0"/>
      <w:marTop w:val="0"/>
      <w:marBottom w:val="0"/>
      <w:divBdr>
        <w:top w:val="none" w:sz="0" w:space="0" w:color="auto"/>
        <w:left w:val="none" w:sz="0" w:space="0" w:color="auto"/>
        <w:bottom w:val="none" w:sz="0" w:space="0" w:color="auto"/>
        <w:right w:val="none" w:sz="0" w:space="0" w:color="auto"/>
      </w:divBdr>
    </w:div>
    <w:div w:id="215629620">
      <w:bodyDiv w:val="1"/>
      <w:marLeft w:val="0"/>
      <w:marRight w:val="0"/>
      <w:marTop w:val="0"/>
      <w:marBottom w:val="0"/>
      <w:divBdr>
        <w:top w:val="none" w:sz="0" w:space="0" w:color="auto"/>
        <w:left w:val="none" w:sz="0" w:space="0" w:color="auto"/>
        <w:bottom w:val="none" w:sz="0" w:space="0" w:color="auto"/>
        <w:right w:val="none" w:sz="0" w:space="0" w:color="auto"/>
      </w:divBdr>
    </w:div>
    <w:div w:id="499346345">
      <w:bodyDiv w:val="1"/>
      <w:marLeft w:val="0"/>
      <w:marRight w:val="0"/>
      <w:marTop w:val="0"/>
      <w:marBottom w:val="0"/>
      <w:divBdr>
        <w:top w:val="none" w:sz="0" w:space="0" w:color="auto"/>
        <w:left w:val="none" w:sz="0" w:space="0" w:color="auto"/>
        <w:bottom w:val="none" w:sz="0" w:space="0" w:color="auto"/>
        <w:right w:val="none" w:sz="0" w:space="0" w:color="auto"/>
      </w:divBdr>
    </w:div>
    <w:div w:id="523902452">
      <w:bodyDiv w:val="1"/>
      <w:marLeft w:val="0"/>
      <w:marRight w:val="0"/>
      <w:marTop w:val="0"/>
      <w:marBottom w:val="0"/>
      <w:divBdr>
        <w:top w:val="none" w:sz="0" w:space="0" w:color="auto"/>
        <w:left w:val="none" w:sz="0" w:space="0" w:color="auto"/>
        <w:bottom w:val="none" w:sz="0" w:space="0" w:color="auto"/>
        <w:right w:val="none" w:sz="0" w:space="0" w:color="auto"/>
      </w:divBdr>
    </w:div>
    <w:div w:id="636107463">
      <w:bodyDiv w:val="1"/>
      <w:marLeft w:val="0"/>
      <w:marRight w:val="0"/>
      <w:marTop w:val="0"/>
      <w:marBottom w:val="0"/>
      <w:divBdr>
        <w:top w:val="none" w:sz="0" w:space="0" w:color="auto"/>
        <w:left w:val="none" w:sz="0" w:space="0" w:color="auto"/>
        <w:bottom w:val="none" w:sz="0" w:space="0" w:color="auto"/>
        <w:right w:val="none" w:sz="0" w:space="0" w:color="auto"/>
      </w:divBdr>
    </w:div>
    <w:div w:id="918364584">
      <w:bodyDiv w:val="1"/>
      <w:marLeft w:val="0"/>
      <w:marRight w:val="0"/>
      <w:marTop w:val="0"/>
      <w:marBottom w:val="0"/>
      <w:divBdr>
        <w:top w:val="none" w:sz="0" w:space="0" w:color="auto"/>
        <w:left w:val="none" w:sz="0" w:space="0" w:color="auto"/>
        <w:bottom w:val="none" w:sz="0" w:space="0" w:color="auto"/>
        <w:right w:val="none" w:sz="0" w:space="0" w:color="auto"/>
      </w:divBdr>
    </w:div>
    <w:div w:id="1156651553">
      <w:bodyDiv w:val="1"/>
      <w:marLeft w:val="0"/>
      <w:marRight w:val="0"/>
      <w:marTop w:val="0"/>
      <w:marBottom w:val="0"/>
      <w:divBdr>
        <w:top w:val="none" w:sz="0" w:space="0" w:color="auto"/>
        <w:left w:val="none" w:sz="0" w:space="0" w:color="auto"/>
        <w:bottom w:val="none" w:sz="0" w:space="0" w:color="auto"/>
        <w:right w:val="none" w:sz="0" w:space="0" w:color="auto"/>
      </w:divBdr>
    </w:div>
    <w:div w:id="1157766173">
      <w:bodyDiv w:val="1"/>
      <w:marLeft w:val="0"/>
      <w:marRight w:val="0"/>
      <w:marTop w:val="0"/>
      <w:marBottom w:val="0"/>
      <w:divBdr>
        <w:top w:val="none" w:sz="0" w:space="0" w:color="auto"/>
        <w:left w:val="none" w:sz="0" w:space="0" w:color="auto"/>
        <w:bottom w:val="none" w:sz="0" w:space="0" w:color="auto"/>
        <w:right w:val="none" w:sz="0" w:space="0" w:color="auto"/>
      </w:divBdr>
    </w:div>
    <w:div w:id="1289047918">
      <w:bodyDiv w:val="1"/>
      <w:marLeft w:val="0"/>
      <w:marRight w:val="0"/>
      <w:marTop w:val="0"/>
      <w:marBottom w:val="0"/>
      <w:divBdr>
        <w:top w:val="none" w:sz="0" w:space="0" w:color="auto"/>
        <w:left w:val="none" w:sz="0" w:space="0" w:color="auto"/>
        <w:bottom w:val="none" w:sz="0" w:space="0" w:color="auto"/>
        <w:right w:val="none" w:sz="0" w:space="0" w:color="auto"/>
      </w:divBdr>
    </w:div>
    <w:div w:id="1321882202">
      <w:bodyDiv w:val="1"/>
      <w:marLeft w:val="0"/>
      <w:marRight w:val="0"/>
      <w:marTop w:val="0"/>
      <w:marBottom w:val="0"/>
      <w:divBdr>
        <w:top w:val="none" w:sz="0" w:space="0" w:color="auto"/>
        <w:left w:val="none" w:sz="0" w:space="0" w:color="auto"/>
        <w:bottom w:val="none" w:sz="0" w:space="0" w:color="auto"/>
        <w:right w:val="none" w:sz="0" w:space="0" w:color="auto"/>
      </w:divBdr>
    </w:div>
    <w:div w:id="1423841122">
      <w:bodyDiv w:val="1"/>
      <w:marLeft w:val="0"/>
      <w:marRight w:val="0"/>
      <w:marTop w:val="0"/>
      <w:marBottom w:val="0"/>
      <w:divBdr>
        <w:top w:val="none" w:sz="0" w:space="0" w:color="auto"/>
        <w:left w:val="none" w:sz="0" w:space="0" w:color="auto"/>
        <w:bottom w:val="none" w:sz="0" w:space="0" w:color="auto"/>
        <w:right w:val="none" w:sz="0" w:space="0" w:color="auto"/>
      </w:divBdr>
    </w:div>
    <w:div w:id="1429428868">
      <w:bodyDiv w:val="1"/>
      <w:marLeft w:val="0"/>
      <w:marRight w:val="0"/>
      <w:marTop w:val="0"/>
      <w:marBottom w:val="0"/>
      <w:divBdr>
        <w:top w:val="none" w:sz="0" w:space="0" w:color="auto"/>
        <w:left w:val="none" w:sz="0" w:space="0" w:color="auto"/>
        <w:bottom w:val="none" w:sz="0" w:space="0" w:color="auto"/>
        <w:right w:val="none" w:sz="0" w:space="0" w:color="auto"/>
      </w:divBdr>
    </w:div>
    <w:div w:id="1472483722">
      <w:bodyDiv w:val="1"/>
      <w:marLeft w:val="0"/>
      <w:marRight w:val="0"/>
      <w:marTop w:val="0"/>
      <w:marBottom w:val="0"/>
      <w:divBdr>
        <w:top w:val="none" w:sz="0" w:space="0" w:color="auto"/>
        <w:left w:val="none" w:sz="0" w:space="0" w:color="auto"/>
        <w:bottom w:val="none" w:sz="0" w:space="0" w:color="auto"/>
        <w:right w:val="none" w:sz="0" w:space="0" w:color="auto"/>
      </w:divBdr>
    </w:div>
    <w:div w:id="1560168716">
      <w:bodyDiv w:val="1"/>
      <w:marLeft w:val="0"/>
      <w:marRight w:val="0"/>
      <w:marTop w:val="0"/>
      <w:marBottom w:val="0"/>
      <w:divBdr>
        <w:top w:val="none" w:sz="0" w:space="0" w:color="auto"/>
        <w:left w:val="none" w:sz="0" w:space="0" w:color="auto"/>
        <w:bottom w:val="none" w:sz="0" w:space="0" w:color="auto"/>
        <w:right w:val="none" w:sz="0" w:space="0" w:color="auto"/>
      </w:divBdr>
    </w:div>
    <w:div w:id="1564636767">
      <w:bodyDiv w:val="1"/>
      <w:marLeft w:val="0"/>
      <w:marRight w:val="0"/>
      <w:marTop w:val="0"/>
      <w:marBottom w:val="0"/>
      <w:divBdr>
        <w:top w:val="none" w:sz="0" w:space="0" w:color="auto"/>
        <w:left w:val="none" w:sz="0" w:space="0" w:color="auto"/>
        <w:bottom w:val="none" w:sz="0" w:space="0" w:color="auto"/>
        <w:right w:val="none" w:sz="0" w:space="0" w:color="auto"/>
      </w:divBdr>
    </w:div>
    <w:div w:id="1807773575">
      <w:bodyDiv w:val="1"/>
      <w:marLeft w:val="0"/>
      <w:marRight w:val="0"/>
      <w:marTop w:val="0"/>
      <w:marBottom w:val="0"/>
      <w:divBdr>
        <w:top w:val="none" w:sz="0" w:space="0" w:color="auto"/>
        <w:left w:val="none" w:sz="0" w:space="0" w:color="auto"/>
        <w:bottom w:val="none" w:sz="0" w:space="0" w:color="auto"/>
        <w:right w:val="none" w:sz="0" w:space="0" w:color="auto"/>
      </w:divBdr>
    </w:div>
    <w:div w:id="1989094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ur03.safelinks.protection.outlook.com/?url=https%3A%2F%2Fnorfolksafeguardingadultsboard.us1.list-manage.com%2Ftrack%2Fclick%3Fu%3D3a2a68e8b53741116cb05ed9a%26id%3D28873142cd%26e%3D994e4e67b0&amp;data=05%7C02%7C%7Cb8d1a504085844a6708808dcdd1ac76c%7C9f672fd198824545912b3e81310be672%7C0%7C0%7C638628354332246735%7CUnknown%7CTWFpbGZsb3d8eyJWIjoiMC4wLjAwMDAiLCJQIjoiV2luMzIiLCJBTiI6Ik1haWwiLCJXVCI6Mn0%3D%7C0%7C%7C%7C&amp;sdata=c7S9J%2BB%2BERrO1fg4LpymJRmeWcZJiq3SOTNQxFSmEp0%3D&amp;reserved=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03.safelinks.protection.outlook.com/?url=https%3A%2F%2Fwww.norfolk-pcc.gov.uk%2Fnews%2Fnorfolks-pcc-sarah-taylor-launches-her-police-and-crime-plan-consultation%2F&amp;data=05%7C02%7C%7C4264e8eab58947ab187e08dcd9608afe%7C9f672fd198824545912b3e81310be672%7C0%7C0%7C638624255909264255%7CUnknown%7CTWFpbGZsb3d8eyJWIjoiMC4wLjAwMDAiLCJQIjoiV2luMzIiLCJBTiI6Ik1haWwiLCJXVCI6Mn0%3D%7C0%7C%7C%7C&amp;sdata=PxzNLmvK6IG4o4nEoC3w9ke%2B20i28wWrJBAyF%2Bkb%2FPw%3D&amp;reserved=0" TargetMode="External"/><Relationship Id="rId12" Type="http://schemas.openxmlformats.org/officeDocument/2006/relationships/image" Target="media/image4.jpeg"/><Relationship Id="rId17" Type="http://schemas.openxmlformats.org/officeDocument/2006/relationships/hyperlink" Target="mailto:nsab@norfolk.gov.uk?subject=Herbert%20Protocol%20animation" TargetMode="Externa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hyperlink" Target="https://eur03.safelinks.protection.outlook.com/?url=http%3A%2F%2Fwww.north-norfolk.gov.uk%2Ftasks%2Fprojects%2Fnorth-norfolk-help-hub%2F&amp;data=05%7C02%7C%7Caeb00ff597de413f20db08dcde380104%7C9f672fd198824545912b3e81310be672%7C0%7C0%7C638629579332816085%7CUnknown%7CTWFpbGZsb3d8eyJWIjoiMC4wLjAwMDAiLCJQIjoiV2luMzIiLCJBTiI6Ik1haWwiLCJXVCI6Mn0%3D%7C0%7C%7C%7C&amp;sdata=N%2F%2FsKVMpp1VpupLpk4Fk8zu0vOgAJ1Pf0eymgE1%2FGJo%3D&amp;reserved=0" TargetMode="External"/><Relationship Id="rId11" Type="http://schemas.openxmlformats.org/officeDocument/2006/relationships/image" Target="media/image3.png"/><Relationship Id="rId5" Type="http://schemas.openxmlformats.org/officeDocument/2006/relationships/hyperlink" Target="mailto:sarah.butikofer@north-norfolk.gov.uk" TargetMode="External"/><Relationship Id="rId15" Type="http://schemas.openxmlformats.org/officeDocument/2006/relationships/hyperlink" Target="https://eur03.safelinks.protection.outlook.com/?url=https%3A%2F%2Fnorfolksafeguardingadultsboard.us1.list-manage.com%2Ftrack%2Fclick%3Fu%3D3a2a68e8b53741116cb05ed9a%26id%3Ddddeb1f188%26e%3D994e4e67b0&amp;data=05%7C02%7C%7Cb8d1a504085844a6708808dcdd1ac76c%7C9f672fd198824545912b3e81310be672%7C0%7C0%7C638628354332258546%7CUnknown%7CTWFpbGZsb3d8eyJWIjoiMC4wLjAwMDAiLCJQIjoiV2luMzIiLCJBTiI6Ik1haWwiLCJXVCI6Mn0%3D%7C0%7C%7C%7C&amp;sdata=JuKFDi92vQZUbynDORXCu1uHjmxU0iWtvIjHxyvd9m4%3D&amp;reserved=0" TargetMode="External"/><Relationship Id="rId10" Type="http://schemas.openxmlformats.org/officeDocument/2006/relationships/hyperlink" Target="https://eur03.safelinks.protection.outlook.com/?url=https%3A%2F%2Fnorfolksafeguardingadultsboard.us1.list-manage.com%2Ftrack%2Fclick%3Fu%3D3a2a68e8b53741116cb05ed9a%26id%3D64b46d8262%26e%3D994e4e67b0&amp;data=05%7C02%7C%7Cb8d1a504085844a6708808dcdd1ac76c%7C9f672fd198824545912b3e81310be672%7C0%7C0%7C638628354332234662%7CUnknown%7CTWFpbGZsb3d8eyJWIjoiMC4wLjAwMDAiLCJQIjoiV2luMzIiLCJBTiI6Ik1haWwiLCJXVCI6Mn0%3D%7C0%7C%7C%7C&amp;sdata=6U1jylyqsKbmuCydcChkcWZBozuiwTjlaiU70Rw6H4Q%3D&amp;reserved=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1725</Words>
  <Characters>9833</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Sarah Bütikofer</dc:creator>
  <cp:keywords/>
  <dc:description/>
  <cp:lastModifiedBy>Sarah Hayden</cp:lastModifiedBy>
  <cp:revision>2</cp:revision>
  <dcterms:created xsi:type="dcterms:W3CDTF">2024-10-17T10:38:00Z</dcterms:created>
  <dcterms:modified xsi:type="dcterms:W3CDTF">2024-10-17T10:38:00Z</dcterms:modified>
</cp:coreProperties>
</file>